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6E946" w14:textId="6F5DD746" w:rsidR="004C297D" w:rsidRPr="003C1095" w:rsidRDefault="009C4A5E" w:rsidP="004C297D">
      <w:pPr>
        <w:pStyle w:val="CenteredBoldspaceafter"/>
        <w:rPr>
          <w:rFonts w:asciiTheme="minorHAnsi" w:hAnsiTheme="minorHAnsi" w:cstheme="minorHAnsi"/>
          <w:szCs w:val="18"/>
        </w:rPr>
      </w:pPr>
      <w:r>
        <w:rPr>
          <w:rFonts w:asciiTheme="minorHAnsi" w:hAnsiTheme="minorHAnsi" w:cstheme="minorHAnsi"/>
          <w:szCs w:val="18"/>
        </w:rPr>
        <w:t xml:space="preserve">Quality Appendix for Adams Campbell </w:t>
      </w:r>
      <w:r w:rsidR="004C297D" w:rsidRPr="003C1095">
        <w:rPr>
          <w:rFonts w:asciiTheme="minorHAnsi" w:hAnsiTheme="minorHAnsi" w:cstheme="minorHAnsi"/>
          <w:szCs w:val="18"/>
        </w:rPr>
        <w:t xml:space="preserve">Terms and Conditions </w:t>
      </w:r>
    </w:p>
    <w:p w14:paraId="5BBC0A1E" w14:textId="3EFE84F2" w:rsidR="006427AB" w:rsidRPr="009C4A5E" w:rsidRDefault="006427AB"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9C4A5E">
        <w:rPr>
          <w:rFonts w:asciiTheme="minorHAnsi" w:hAnsiTheme="minorHAnsi" w:cstheme="minorHAnsi"/>
          <w:b/>
          <w:bCs/>
          <w:sz w:val="18"/>
          <w:szCs w:val="18"/>
        </w:rPr>
        <w:t>Conforming Product &amp; Qualification of Personnel, Processes and Equipment</w:t>
      </w:r>
      <w:r w:rsidRPr="009C4A5E">
        <w:rPr>
          <w:rFonts w:asciiTheme="minorHAnsi" w:hAnsiTheme="minorHAnsi" w:cstheme="minorHAnsi"/>
          <w:sz w:val="18"/>
          <w:szCs w:val="18"/>
        </w:rPr>
        <w:t xml:space="preserve">.  Initial acceptance of the product or service by Purchaser in no way diminishes or relieves the Supplier from its responsibility to produce acceptable products or services for which they were contracted, or for any liabilities resulting from the failure to meet Purchase Order requirements. </w:t>
      </w:r>
      <w:r w:rsidR="00814A25" w:rsidRPr="009C4A5E">
        <w:rPr>
          <w:rFonts w:asciiTheme="minorHAnsi" w:hAnsiTheme="minorHAnsi" w:cstheme="minorHAnsi"/>
          <w:sz w:val="18"/>
          <w:szCs w:val="18"/>
        </w:rPr>
        <w:t xml:space="preserve">Supplier must possess a </w:t>
      </w:r>
      <w:r w:rsidR="00AE569B" w:rsidRPr="009C4A5E">
        <w:rPr>
          <w:rFonts w:asciiTheme="minorHAnsi" w:hAnsiTheme="minorHAnsi" w:cstheme="minorHAnsi"/>
          <w:sz w:val="18"/>
          <w:szCs w:val="18"/>
        </w:rPr>
        <w:t>q</w:t>
      </w:r>
      <w:r w:rsidR="00814A25" w:rsidRPr="009C4A5E">
        <w:rPr>
          <w:rFonts w:asciiTheme="minorHAnsi" w:hAnsiTheme="minorHAnsi" w:cstheme="minorHAnsi"/>
          <w:sz w:val="18"/>
          <w:szCs w:val="18"/>
        </w:rPr>
        <w:t xml:space="preserve">uality </w:t>
      </w:r>
      <w:r w:rsidR="00AE569B" w:rsidRPr="009C4A5E">
        <w:rPr>
          <w:rFonts w:asciiTheme="minorHAnsi" w:hAnsiTheme="minorHAnsi" w:cstheme="minorHAnsi"/>
          <w:sz w:val="18"/>
          <w:szCs w:val="18"/>
        </w:rPr>
        <w:t>s</w:t>
      </w:r>
      <w:r w:rsidR="00814A25" w:rsidRPr="009C4A5E">
        <w:rPr>
          <w:rFonts w:asciiTheme="minorHAnsi" w:hAnsiTheme="minorHAnsi" w:cstheme="minorHAnsi"/>
          <w:sz w:val="18"/>
          <w:szCs w:val="18"/>
        </w:rPr>
        <w:t xml:space="preserve">ystem appropriate to the type of process or product they are providing. Special Processing suppliers (heat treat, and plating &amp; finishes) must meet the applicable requirements of either ISO9001, AS9100, NADCAP, or similar quality standards, or </w:t>
      </w:r>
      <w:r w:rsidR="00AE569B" w:rsidRPr="009C4A5E">
        <w:rPr>
          <w:rFonts w:asciiTheme="minorHAnsi" w:hAnsiTheme="minorHAnsi" w:cstheme="minorHAnsi"/>
          <w:sz w:val="18"/>
          <w:szCs w:val="18"/>
        </w:rPr>
        <w:t xml:space="preserve">written </w:t>
      </w:r>
      <w:r w:rsidR="00814A25" w:rsidRPr="009C4A5E">
        <w:rPr>
          <w:rFonts w:asciiTheme="minorHAnsi" w:hAnsiTheme="minorHAnsi" w:cstheme="minorHAnsi"/>
          <w:sz w:val="18"/>
          <w:szCs w:val="18"/>
        </w:rPr>
        <w:t xml:space="preserve">approval from the </w:t>
      </w:r>
      <w:r w:rsidR="00AE569B" w:rsidRPr="009C4A5E">
        <w:rPr>
          <w:rFonts w:asciiTheme="minorHAnsi" w:hAnsiTheme="minorHAnsi" w:cstheme="minorHAnsi"/>
          <w:sz w:val="18"/>
          <w:szCs w:val="18"/>
        </w:rPr>
        <w:t>Purchaser</w:t>
      </w:r>
      <w:r w:rsidR="003C79E8">
        <w:rPr>
          <w:rFonts w:asciiTheme="minorHAnsi" w:hAnsiTheme="minorHAnsi" w:cstheme="minorHAnsi"/>
          <w:sz w:val="18"/>
          <w:szCs w:val="18"/>
        </w:rPr>
        <w:t>.</w:t>
      </w:r>
      <w:r w:rsidR="00814A25" w:rsidRPr="009C4A5E">
        <w:rPr>
          <w:rFonts w:asciiTheme="minorHAnsi" w:hAnsiTheme="minorHAnsi" w:cstheme="minorHAnsi"/>
          <w:sz w:val="18"/>
          <w:szCs w:val="18"/>
        </w:rPr>
        <w:t xml:space="preserve"> By accepting </w:t>
      </w:r>
      <w:r w:rsidR="00AE569B" w:rsidRPr="009C4A5E">
        <w:rPr>
          <w:rFonts w:asciiTheme="minorHAnsi" w:hAnsiTheme="minorHAnsi" w:cstheme="minorHAnsi"/>
          <w:sz w:val="18"/>
          <w:szCs w:val="18"/>
        </w:rPr>
        <w:t>this Purchase Order</w:t>
      </w:r>
      <w:r w:rsidR="00814A25" w:rsidRPr="009C4A5E">
        <w:rPr>
          <w:rFonts w:asciiTheme="minorHAnsi" w:hAnsiTheme="minorHAnsi" w:cstheme="minorHAnsi"/>
          <w:sz w:val="18"/>
          <w:szCs w:val="18"/>
        </w:rPr>
        <w:t xml:space="preserve">, </w:t>
      </w:r>
      <w:r w:rsidR="00AE569B" w:rsidRPr="009C4A5E">
        <w:rPr>
          <w:rFonts w:asciiTheme="minorHAnsi" w:hAnsiTheme="minorHAnsi" w:cstheme="minorHAnsi"/>
          <w:sz w:val="18"/>
          <w:szCs w:val="18"/>
        </w:rPr>
        <w:t>S</w:t>
      </w:r>
      <w:r w:rsidR="00814A25" w:rsidRPr="009C4A5E">
        <w:rPr>
          <w:rFonts w:asciiTheme="minorHAnsi" w:hAnsiTheme="minorHAnsi" w:cstheme="minorHAnsi"/>
          <w:sz w:val="18"/>
          <w:szCs w:val="18"/>
        </w:rPr>
        <w:t xml:space="preserve">upplier also </w:t>
      </w:r>
      <w:r w:rsidR="00AE569B" w:rsidRPr="009C4A5E">
        <w:rPr>
          <w:rFonts w:asciiTheme="minorHAnsi" w:hAnsiTheme="minorHAnsi" w:cstheme="minorHAnsi"/>
          <w:sz w:val="18"/>
          <w:szCs w:val="18"/>
        </w:rPr>
        <w:t xml:space="preserve">represents and </w:t>
      </w:r>
      <w:r w:rsidR="00814A25" w:rsidRPr="009C4A5E">
        <w:rPr>
          <w:rFonts w:asciiTheme="minorHAnsi" w:hAnsiTheme="minorHAnsi" w:cstheme="minorHAnsi"/>
          <w:sz w:val="18"/>
          <w:szCs w:val="18"/>
        </w:rPr>
        <w:t xml:space="preserve">ensures that </w:t>
      </w:r>
      <w:r w:rsidR="00AE569B" w:rsidRPr="009C4A5E">
        <w:rPr>
          <w:rFonts w:asciiTheme="minorHAnsi" w:hAnsiTheme="minorHAnsi" w:cstheme="minorHAnsi"/>
          <w:sz w:val="18"/>
          <w:szCs w:val="18"/>
        </w:rPr>
        <w:t xml:space="preserve">it </w:t>
      </w:r>
      <w:proofErr w:type="gramStart"/>
      <w:r w:rsidR="00AE569B" w:rsidRPr="009C4A5E">
        <w:rPr>
          <w:rFonts w:asciiTheme="minorHAnsi" w:hAnsiTheme="minorHAnsi" w:cstheme="minorHAnsi"/>
          <w:sz w:val="18"/>
          <w:szCs w:val="18"/>
        </w:rPr>
        <w:t xml:space="preserve">is </w:t>
      </w:r>
      <w:r w:rsidR="00814A25" w:rsidRPr="009C4A5E">
        <w:rPr>
          <w:rFonts w:asciiTheme="minorHAnsi" w:hAnsiTheme="minorHAnsi" w:cstheme="minorHAnsi"/>
          <w:sz w:val="18"/>
          <w:szCs w:val="18"/>
        </w:rPr>
        <w:t>capable of performing</w:t>
      </w:r>
      <w:proofErr w:type="gramEnd"/>
      <w:r w:rsidR="00814A25" w:rsidRPr="009C4A5E">
        <w:rPr>
          <w:rFonts w:asciiTheme="minorHAnsi" w:hAnsiTheme="minorHAnsi" w:cstheme="minorHAnsi"/>
          <w:sz w:val="18"/>
          <w:szCs w:val="18"/>
        </w:rPr>
        <w:t xml:space="preserve"> the contracted processes and ha</w:t>
      </w:r>
      <w:r w:rsidR="00AE569B" w:rsidRPr="009C4A5E">
        <w:rPr>
          <w:rFonts w:asciiTheme="minorHAnsi" w:hAnsiTheme="minorHAnsi" w:cstheme="minorHAnsi"/>
          <w:sz w:val="18"/>
          <w:szCs w:val="18"/>
        </w:rPr>
        <w:t>s</w:t>
      </w:r>
      <w:r w:rsidR="00814A25" w:rsidRPr="009C4A5E">
        <w:rPr>
          <w:rFonts w:asciiTheme="minorHAnsi" w:hAnsiTheme="minorHAnsi" w:cstheme="minorHAnsi"/>
          <w:sz w:val="18"/>
          <w:szCs w:val="18"/>
        </w:rPr>
        <w:t xml:space="preserve"> adequate resources necessary to perform the work being contracted. Supplier must ensure personnel performing the processes involved with the product or services are qualified as required by the applicable trade standards, specifications, codes or laws.  </w:t>
      </w:r>
    </w:p>
    <w:p w14:paraId="6CD0ACBF" w14:textId="5B726F00" w:rsidR="00ED74A2" w:rsidRPr="009C4A5E" w:rsidRDefault="00ED74A2"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9C4A5E">
        <w:rPr>
          <w:rFonts w:asciiTheme="minorHAnsi" w:hAnsiTheme="minorHAnsi" w:cstheme="minorHAnsi"/>
          <w:b/>
          <w:bCs/>
          <w:sz w:val="18"/>
          <w:szCs w:val="18"/>
        </w:rPr>
        <w:t>Calibration, Control of Nonconforming Product</w:t>
      </w:r>
      <w:r w:rsidRPr="009C4A5E">
        <w:rPr>
          <w:rFonts w:asciiTheme="minorHAnsi" w:hAnsiTheme="minorHAnsi" w:cstheme="minorHAnsi"/>
          <w:sz w:val="18"/>
          <w:szCs w:val="18"/>
        </w:rPr>
        <w:t>.  Calibration of Inspection, Measuring, and Test Equipment (IMTE) is performed in accordance with normal, acceptable ISO practices. Nonconforming product is positively identified and controlled to preclude intermingling with acceptable product.</w:t>
      </w:r>
    </w:p>
    <w:p w14:paraId="1128D05A" w14:textId="2048E643" w:rsidR="00D641CC" w:rsidRPr="009C4A5E" w:rsidRDefault="006B0A19" w:rsidP="006B0A19">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9C4A5E">
        <w:rPr>
          <w:rFonts w:asciiTheme="minorHAnsi" w:hAnsiTheme="minorHAnsi" w:cstheme="minorHAnsi"/>
          <w:b/>
          <w:bCs/>
          <w:sz w:val="18"/>
          <w:szCs w:val="18"/>
        </w:rPr>
        <w:t>Certificate of Conformance</w:t>
      </w:r>
      <w:r w:rsidRPr="009C4A5E">
        <w:rPr>
          <w:rFonts w:asciiTheme="minorHAnsi" w:hAnsiTheme="minorHAnsi" w:cstheme="minorHAnsi"/>
          <w:sz w:val="18"/>
          <w:szCs w:val="18"/>
        </w:rPr>
        <w:t xml:space="preserve">.  </w:t>
      </w:r>
      <w:r w:rsidR="00D641CC" w:rsidRPr="009C4A5E">
        <w:rPr>
          <w:rFonts w:asciiTheme="minorHAnsi" w:hAnsiTheme="minorHAnsi" w:cstheme="minorHAnsi"/>
          <w:sz w:val="18"/>
          <w:szCs w:val="18"/>
        </w:rPr>
        <w:t>Supplier will provide a Certificate of Conformance (</w:t>
      </w:r>
      <w:r w:rsidR="002A09ED" w:rsidRPr="009C4A5E">
        <w:rPr>
          <w:rFonts w:asciiTheme="minorHAnsi" w:hAnsiTheme="minorHAnsi" w:cstheme="minorHAnsi"/>
          <w:sz w:val="18"/>
          <w:szCs w:val="18"/>
        </w:rPr>
        <w:t>“</w:t>
      </w:r>
      <w:r w:rsidR="00D641CC" w:rsidRPr="009C4A5E">
        <w:rPr>
          <w:rFonts w:asciiTheme="minorHAnsi" w:hAnsiTheme="minorHAnsi" w:cstheme="minorHAnsi"/>
          <w:sz w:val="18"/>
          <w:szCs w:val="18"/>
        </w:rPr>
        <w:t>C of C</w:t>
      </w:r>
      <w:r w:rsidR="002A09ED" w:rsidRPr="009C4A5E">
        <w:rPr>
          <w:rFonts w:asciiTheme="minorHAnsi" w:hAnsiTheme="minorHAnsi" w:cstheme="minorHAnsi"/>
          <w:sz w:val="18"/>
          <w:szCs w:val="18"/>
        </w:rPr>
        <w:t>”</w:t>
      </w:r>
      <w:r w:rsidR="00D641CC" w:rsidRPr="009C4A5E">
        <w:rPr>
          <w:rFonts w:asciiTheme="minorHAnsi" w:hAnsiTheme="minorHAnsi" w:cstheme="minorHAnsi"/>
          <w:sz w:val="18"/>
          <w:szCs w:val="18"/>
        </w:rPr>
        <w:t>) or similar document with each delivery of product. The</w:t>
      </w:r>
      <w:r w:rsidRPr="009C4A5E">
        <w:rPr>
          <w:rFonts w:asciiTheme="minorHAnsi" w:hAnsiTheme="minorHAnsi" w:cstheme="minorHAnsi"/>
          <w:sz w:val="18"/>
          <w:szCs w:val="18"/>
        </w:rPr>
        <w:t xml:space="preserve"> </w:t>
      </w:r>
      <w:r w:rsidR="00D641CC" w:rsidRPr="009C4A5E">
        <w:rPr>
          <w:rFonts w:asciiTheme="minorHAnsi" w:hAnsiTheme="minorHAnsi" w:cstheme="minorHAnsi"/>
          <w:sz w:val="18"/>
          <w:szCs w:val="18"/>
        </w:rPr>
        <w:t xml:space="preserve">C of C shall acknowledge conformance to the </w:t>
      </w:r>
      <w:r w:rsidR="002A09ED" w:rsidRPr="009C4A5E">
        <w:rPr>
          <w:rFonts w:asciiTheme="minorHAnsi" w:hAnsiTheme="minorHAnsi" w:cstheme="minorHAnsi"/>
          <w:sz w:val="18"/>
          <w:szCs w:val="18"/>
        </w:rPr>
        <w:t xml:space="preserve">Purchase Order </w:t>
      </w:r>
      <w:r w:rsidR="00D641CC" w:rsidRPr="009C4A5E">
        <w:rPr>
          <w:rFonts w:asciiTheme="minorHAnsi" w:hAnsiTheme="minorHAnsi" w:cstheme="minorHAnsi"/>
          <w:sz w:val="18"/>
          <w:szCs w:val="18"/>
        </w:rPr>
        <w:t>and carry:</w:t>
      </w:r>
    </w:p>
    <w:p w14:paraId="21F0598C" w14:textId="77777777" w:rsidR="00D641CC" w:rsidRPr="009C4A5E" w:rsidRDefault="00D641CC" w:rsidP="006B0A19">
      <w:pPr>
        <w:pStyle w:val="ListParagraph"/>
        <w:numPr>
          <w:ilvl w:val="0"/>
          <w:numId w:val="7"/>
        </w:numPr>
        <w:rPr>
          <w:rFonts w:asciiTheme="minorHAnsi" w:hAnsiTheme="minorHAnsi" w:cstheme="minorHAnsi"/>
          <w:sz w:val="18"/>
          <w:szCs w:val="18"/>
        </w:rPr>
      </w:pPr>
      <w:r w:rsidRPr="009C4A5E">
        <w:rPr>
          <w:rFonts w:asciiTheme="minorHAnsi" w:hAnsiTheme="minorHAnsi" w:cstheme="minorHAnsi"/>
          <w:sz w:val="18"/>
          <w:szCs w:val="18"/>
        </w:rPr>
        <w:t>the processes performed.</w:t>
      </w:r>
    </w:p>
    <w:p w14:paraId="1CA823B5" w14:textId="197A76E0" w:rsidR="00D641CC" w:rsidRPr="009C4A5E" w:rsidRDefault="00D641CC" w:rsidP="006B0A19">
      <w:pPr>
        <w:pStyle w:val="ListParagraph"/>
        <w:numPr>
          <w:ilvl w:val="0"/>
          <w:numId w:val="7"/>
        </w:numPr>
        <w:rPr>
          <w:rFonts w:asciiTheme="minorHAnsi" w:hAnsiTheme="minorHAnsi" w:cstheme="minorHAnsi"/>
          <w:sz w:val="18"/>
          <w:szCs w:val="18"/>
        </w:rPr>
      </w:pPr>
      <w:r w:rsidRPr="009C4A5E">
        <w:rPr>
          <w:rFonts w:asciiTheme="minorHAnsi" w:hAnsiTheme="minorHAnsi" w:cstheme="minorHAnsi"/>
          <w:sz w:val="18"/>
          <w:szCs w:val="18"/>
        </w:rPr>
        <w:t xml:space="preserve">the specification and revision level </w:t>
      </w:r>
      <w:r w:rsidR="00DD3D71" w:rsidRPr="009C4A5E">
        <w:rPr>
          <w:rFonts w:asciiTheme="minorHAnsi" w:hAnsiTheme="minorHAnsi" w:cstheme="minorHAnsi"/>
          <w:sz w:val="18"/>
          <w:szCs w:val="18"/>
        </w:rPr>
        <w:t xml:space="preserve">applicable to the </w:t>
      </w:r>
      <w:r w:rsidRPr="009C4A5E">
        <w:rPr>
          <w:rFonts w:asciiTheme="minorHAnsi" w:hAnsiTheme="minorHAnsi" w:cstheme="minorHAnsi"/>
          <w:sz w:val="18"/>
          <w:szCs w:val="18"/>
        </w:rPr>
        <w:t xml:space="preserve">work (if any). </w:t>
      </w:r>
      <w:r w:rsidR="002A09ED" w:rsidRPr="009C4A5E">
        <w:rPr>
          <w:rFonts w:asciiTheme="minorHAnsi" w:hAnsiTheme="minorHAnsi" w:cstheme="minorHAnsi"/>
          <w:sz w:val="18"/>
          <w:szCs w:val="18"/>
        </w:rPr>
        <w:t>W</w:t>
      </w:r>
      <w:r w:rsidRPr="009C4A5E">
        <w:rPr>
          <w:rFonts w:asciiTheme="minorHAnsi" w:hAnsiTheme="minorHAnsi" w:cstheme="minorHAnsi"/>
          <w:sz w:val="18"/>
          <w:szCs w:val="18"/>
        </w:rPr>
        <w:t xml:space="preserve">hen not specified otherwise, the </w:t>
      </w:r>
      <w:r w:rsidR="002A09ED" w:rsidRPr="009C4A5E">
        <w:rPr>
          <w:rFonts w:asciiTheme="minorHAnsi" w:hAnsiTheme="minorHAnsi" w:cstheme="minorHAnsi"/>
          <w:sz w:val="18"/>
          <w:szCs w:val="18"/>
        </w:rPr>
        <w:t>S</w:t>
      </w:r>
      <w:r w:rsidRPr="009C4A5E">
        <w:rPr>
          <w:rFonts w:asciiTheme="minorHAnsi" w:hAnsiTheme="minorHAnsi" w:cstheme="minorHAnsi"/>
          <w:sz w:val="18"/>
          <w:szCs w:val="18"/>
        </w:rPr>
        <w:t>upplier is required to work to the latest specification revision level.</w:t>
      </w:r>
    </w:p>
    <w:p w14:paraId="796E940B" w14:textId="77777777" w:rsidR="00D641CC" w:rsidRPr="009C4A5E" w:rsidRDefault="00D641CC" w:rsidP="006B0A19">
      <w:pPr>
        <w:pStyle w:val="ListParagraph"/>
        <w:numPr>
          <w:ilvl w:val="0"/>
          <w:numId w:val="7"/>
        </w:numPr>
        <w:rPr>
          <w:rFonts w:asciiTheme="minorHAnsi" w:hAnsiTheme="minorHAnsi" w:cstheme="minorHAnsi"/>
          <w:sz w:val="18"/>
          <w:szCs w:val="18"/>
        </w:rPr>
      </w:pPr>
      <w:r w:rsidRPr="009C4A5E">
        <w:rPr>
          <w:rFonts w:asciiTheme="minorHAnsi" w:hAnsiTheme="minorHAnsi" w:cstheme="minorHAnsi"/>
          <w:sz w:val="18"/>
          <w:szCs w:val="18"/>
        </w:rPr>
        <w:t>the part number and revision.</w:t>
      </w:r>
    </w:p>
    <w:p w14:paraId="22325A2A" w14:textId="41E43FA1" w:rsidR="00D641CC" w:rsidRPr="009C4A5E" w:rsidRDefault="00D641CC" w:rsidP="006B0A19">
      <w:pPr>
        <w:pStyle w:val="ListParagraph"/>
        <w:numPr>
          <w:ilvl w:val="0"/>
          <w:numId w:val="7"/>
        </w:numPr>
        <w:rPr>
          <w:rFonts w:asciiTheme="minorHAnsi" w:hAnsiTheme="minorHAnsi" w:cstheme="minorHAnsi"/>
          <w:sz w:val="18"/>
          <w:szCs w:val="18"/>
        </w:rPr>
      </w:pPr>
      <w:r w:rsidRPr="009C4A5E">
        <w:rPr>
          <w:rFonts w:asciiTheme="minorHAnsi" w:hAnsiTheme="minorHAnsi" w:cstheme="minorHAnsi"/>
          <w:sz w:val="18"/>
          <w:szCs w:val="18"/>
        </w:rPr>
        <w:t xml:space="preserve">the signature of an authorized </w:t>
      </w:r>
      <w:r w:rsidR="002A09ED" w:rsidRPr="009C4A5E">
        <w:rPr>
          <w:rFonts w:asciiTheme="minorHAnsi" w:hAnsiTheme="minorHAnsi" w:cstheme="minorHAnsi"/>
          <w:sz w:val="18"/>
          <w:szCs w:val="18"/>
        </w:rPr>
        <w:t>S</w:t>
      </w:r>
      <w:r w:rsidRPr="009C4A5E">
        <w:rPr>
          <w:rFonts w:asciiTheme="minorHAnsi" w:hAnsiTheme="minorHAnsi" w:cstheme="minorHAnsi"/>
          <w:sz w:val="18"/>
          <w:szCs w:val="18"/>
        </w:rPr>
        <w:t xml:space="preserve">upplier representative.  </w:t>
      </w:r>
    </w:p>
    <w:p w14:paraId="00B9D3F4" w14:textId="77777777" w:rsidR="00D641CC" w:rsidRPr="009C4A5E" w:rsidRDefault="00D641CC" w:rsidP="006B0A19">
      <w:pPr>
        <w:pStyle w:val="ListParagraph"/>
        <w:ind w:left="0"/>
        <w:rPr>
          <w:rFonts w:asciiTheme="minorHAnsi" w:hAnsiTheme="minorHAnsi" w:cstheme="minorHAnsi"/>
          <w:sz w:val="18"/>
          <w:szCs w:val="18"/>
        </w:rPr>
      </w:pPr>
    </w:p>
    <w:p w14:paraId="7404F12F" w14:textId="45C90802" w:rsidR="00D641CC" w:rsidRPr="009C4A5E" w:rsidRDefault="00D641CC" w:rsidP="006B0A19">
      <w:pPr>
        <w:pStyle w:val="ListParagraph"/>
        <w:ind w:left="0"/>
        <w:rPr>
          <w:rFonts w:asciiTheme="minorHAnsi" w:hAnsiTheme="minorHAnsi" w:cstheme="minorHAnsi"/>
          <w:sz w:val="18"/>
          <w:szCs w:val="18"/>
        </w:rPr>
      </w:pPr>
      <w:r w:rsidRPr="009C4A5E">
        <w:rPr>
          <w:rFonts w:asciiTheme="minorHAnsi" w:hAnsiTheme="minorHAnsi" w:cstheme="minorHAnsi"/>
          <w:sz w:val="18"/>
          <w:szCs w:val="18"/>
        </w:rPr>
        <w:t xml:space="preserve">Even if is not explicitly stated on the </w:t>
      </w:r>
      <w:r w:rsidR="002A09ED" w:rsidRPr="009C4A5E">
        <w:rPr>
          <w:rFonts w:asciiTheme="minorHAnsi" w:hAnsiTheme="minorHAnsi" w:cstheme="minorHAnsi"/>
          <w:sz w:val="18"/>
          <w:szCs w:val="18"/>
        </w:rPr>
        <w:t>S</w:t>
      </w:r>
      <w:r w:rsidRPr="009C4A5E">
        <w:rPr>
          <w:rFonts w:asciiTheme="minorHAnsi" w:hAnsiTheme="minorHAnsi" w:cstheme="minorHAnsi"/>
          <w:sz w:val="18"/>
          <w:szCs w:val="18"/>
        </w:rPr>
        <w:t xml:space="preserve">upplier’s C of C, </w:t>
      </w:r>
      <w:r w:rsidR="002A09ED" w:rsidRPr="009C4A5E">
        <w:rPr>
          <w:rFonts w:asciiTheme="minorHAnsi" w:hAnsiTheme="minorHAnsi" w:cstheme="minorHAnsi"/>
          <w:sz w:val="18"/>
          <w:szCs w:val="18"/>
        </w:rPr>
        <w:t xml:space="preserve">Purchaser </w:t>
      </w:r>
      <w:r w:rsidRPr="009C4A5E">
        <w:rPr>
          <w:rFonts w:asciiTheme="minorHAnsi" w:hAnsiTheme="minorHAnsi" w:cstheme="minorHAnsi"/>
          <w:sz w:val="18"/>
          <w:szCs w:val="18"/>
        </w:rPr>
        <w:t xml:space="preserve">considers the </w:t>
      </w:r>
      <w:r w:rsidR="002A09ED" w:rsidRPr="009C4A5E">
        <w:rPr>
          <w:rFonts w:asciiTheme="minorHAnsi" w:hAnsiTheme="minorHAnsi" w:cstheme="minorHAnsi"/>
          <w:sz w:val="18"/>
          <w:szCs w:val="18"/>
        </w:rPr>
        <w:t>S</w:t>
      </w:r>
      <w:r w:rsidRPr="009C4A5E">
        <w:rPr>
          <w:rFonts w:asciiTheme="minorHAnsi" w:hAnsiTheme="minorHAnsi" w:cstheme="minorHAnsi"/>
          <w:sz w:val="18"/>
          <w:szCs w:val="18"/>
        </w:rPr>
        <w:t xml:space="preserve">upplier’s C of C as the </w:t>
      </w:r>
      <w:r w:rsidR="002A09ED" w:rsidRPr="009C4A5E">
        <w:rPr>
          <w:rFonts w:asciiTheme="minorHAnsi" w:hAnsiTheme="minorHAnsi" w:cstheme="minorHAnsi"/>
          <w:sz w:val="18"/>
          <w:szCs w:val="18"/>
        </w:rPr>
        <w:t>S</w:t>
      </w:r>
      <w:r w:rsidRPr="009C4A5E">
        <w:rPr>
          <w:rFonts w:asciiTheme="minorHAnsi" w:hAnsiTheme="minorHAnsi" w:cstheme="minorHAnsi"/>
          <w:sz w:val="18"/>
          <w:szCs w:val="18"/>
        </w:rPr>
        <w:t xml:space="preserve">upplier’s acknowledgment that the C of C serves as </w:t>
      </w:r>
      <w:r w:rsidR="00DD3D71" w:rsidRPr="009C4A5E">
        <w:rPr>
          <w:rFonts w:asciiTheme="minorHAnsi" w:hAnsiTheme="minorHAnsi" w:cstheme="minorHAnsi"/>
          <w:sz w:val="18"/>
          <w:szCs w:val="18"/>
        </w:rPr>
        <w:t xml:space="preserve">its </w:t>
      </w:r>
      <w:r w:rsidRPr="009C4A5E">
        <w:rPr>
          <w:rFonts w:asciiTheme="minorHAnsi" w:hAnsiTheme="minorHAnsi" w:cstheme="minorHAnsi"/>
          <w:sz w:val="18"/>
          <w:szCs w:val="18"/>
        </w:rPr>
        <w:t xml:space="preserve">warranty that the goods or services were processed or provided in good faith compliance with the </w:t>
      </w:r>
      <w:r w:rsidR="002A09ED" w:rsidRPr="009C4A5E">
        <w:rPr>
          <w:rFonts w:asciiTheme="minorHAnsi" w:hAnsiTheme="minorHAnsi" w:cstheme="minorHAnsi"/>
          <w:sz w:val="18"/>
          <w:szCs w:val="18"/>
        </w:rPr>
        <w:t>P</w:t>
      </w:r>
      <w:r w:rsidRPr="009C4A5E">
        <w:rPr>
          <w:rFonts w:asciiTheme="minorHAnsi" w:hAnsiTheme="minorHAnsi" w:cstheme="minorHAnsi"/>
          <w:sz w:val="18"/>
          <w:szCs w:val="18"/>
        </w:rPr>
        <w:t xml:space="preserve">urchase </w:t>
      </w:r>
      <w:r w:rsidR="002A09ED" w:rsidRPr="009C4A5E">
        <w:rPr>
          <w:rFonts w:asciiTheme="minorHAnsi" w:hAnsiTheme="minorHAnsi" w:cstheme="minorHAnsi"/>
          <w:sz w:val="18"/>
          <w:szCs w:val="18"/>
        </w:rPr>
        <w:t>O</w:t>
      </w:r>
      <w:r w:rsidRPr="009C4A5E">
        <w:rPr>
          <w:rFonts w:asciiTheme="minorHAnsi" w:hAnsiTheme="minorHAnsi" w:cstheme="minorHAnsi"/>
          <w:sz w:val="18"/>
          <w:szCs w:val="18"/>
        </w:rPr>
        <w:t>rder requirements.</w:t>
      </w:r>
      <w:r w:rsidRPr="009C4A5E">
        <w:rPr>
          <w:rFonts w:asciiTheme="minorHAnsi" w:hAnsiTheme="minorHAnsi" w:cstheme="minorHAnsi"/>
          <w:b/>
          <w:sz w:val="18"/>
          <w:szCs w:val="18"/>
        </w:rPr>
        <w:t xml:space="preserve"> </w:t>
      </w:r>
      <w:r w:rsidR="002A09ED" w:rsidRPr="009C4A5E">
        <w:rPr>
          <w:rFonts w:asciiTheme="minorHAnsi" w:hAnsiTheme="minorHAnsi" w:cstheme="minorHAnsi"/>
          <w:bCs/>
          <w:sz w:val="18"/>
          <w:szCs w:val="18"/>
        </w:rPr>
        <w:t>Otherwise, n</w:t>
      </w:r>
      <w:r w:rsidR="002A09ED" w:rsidRPr="009C4A5E">
        <w:rPr>
          <w:rFonts w:asciiTheme="minorHAnsi" w:hAnsiTheme="minorHAnsi" w:cstheme="minorHAnsi"/>
          <w:sz w:val="18"/>
          <w:szCs w:val="18"/>
        </w:rPr>
        <w:t xml:space="preserve">o work is to be performed and Purchaser is to be immediately contacted. </w:t>
      </w:r>
      <w:r w:rsidRPr="009C4A5E">
        <w:rPr>
          <w:rFonts w:asciiTheme="minorHAnsi" w:hAnsiTheme="minorHAnsi" w:cstheme="minorHAnsi"/>
          <w:sz w:val="18"/>
          <w:szCs w:val="18"/>
        </w:rPr>
        <w:t xml:space="preserve">In addition, the </w:t>
      </w:r>
      <w:r w:rsidR="002A09ED" w:rsidRPr="009C4A5E">
        <w:rPr>
          <w:rFonts w:asciiTheme="minorHAnsi" w:hAnsiTheme="minorHAnsi" w:cstheme="minorHAnsi"/>
          <w:sz w:val="18"/>
          <w:szCs w:val="18"/>
        </w:rPr>
        <w:t>S</w:t>
      </w:r>
      <w:r w:rsidRPr="009C4A5E">
        <w:rPr>
          <w:rFonts w:asciiTheme="minorHAnsi" w:hAnsiTheme="minorHAnsi" w:cstheme="minorHAnsi"/>
          <w:sz w:val="18"/>
          <w:szCs w:val="18"/>
        </w:rPr>
        <w:t>upplier’s C of C is a warranty that:</w:t>
      </w:r>
    </w:p>
    <w:p w14:paraId="74EFDA2F" w14:textId="491C0D78" w:rsidR="00D641CC" w:rsidRPr="009C4A5E" w:rsidRDefault="002A09ED" w:rsidP="00D641CC">
      <w:pPr>
        <w:numPr>
          <w:ilvl w:val="0"/>
          <w:numId w:val="5"/>
        </w:numPr>
        <w:tabs>
          <w:tab w:val="num" w:pos="1440"/>
        </w:tabs>
        <w:ind w:right="360"/>
        <w:rPr>
          <w:rFonts w:asciiTheme="minorHAnsi" w:hAnsiTheme="minorHAnsi" w:cstheme="minorHAnsi"/>
          <w:sz w:val="18"/>
          <w:szCs w:val="18"/>
        </w:rPr>
      </w:pPr>
      <w:r w:rsidRPr="009C4A5E">
        <w:rPr>
          <w:rFonts w:asciiTheme="minorHAnsi" w:hAnsiTheme="minorHAnsi" w:cstheme="minorHAnsi"/>
          <w:sz w:val="18"/>
          <w:szCs w:val="18"/>
        </w:rPr>
        <w:t xml:space="preserve">any </w:t>
      </w:r>
      <w:r w:rsidR="00D641CC" w:rsidRPr="009C4A5E">
        <w:rPr>
          <w:rFonts w:asciiTheme="minorHAnsi" w:hAnsiTheme="minorHAnsi" w:cstheme="minorHAnsi"/>
          <w:sz w:val="18"/>
          <w:szCs w:val="18"/>
        </w:rPr>
        <w:t xml:space="preserve">material supplied by </w:t>
      </w:r>
      <w:r w:rsidRPr="009C4A5E">
        <w:rPr>
          <w:rFonts w:asciiTheme="minorHAnsi" w:hAnsiTheme="minorHAnsi" w:cstheme="minorHAnsi"/>
          <w:sz w:val="18"/>
          <w:szCs w:val="18"/>
        </w:rPr>
        <w:t xml:space="preserve">Purchaser </w:t>
      </w:r>
      <w:r w:rsidR="00D641CC" w:rsidRPr="009C4A5E">
        <w:rPr>
          <w:rFonts w:asciiTheme="minorHAnsi" w:hAnsiTheme="minorHAnsi" w:cstheme="minorHAnsi"/>
          <w:sz w:val="18"/>
          <w:szCs w:val="18"/>
        </w:rPr>
        <w:t>is the same lot of material processed or used to produce the parts delivered</w:t>
      </w:r>
      <w:r w:rsidR="00634733">
        <w:rPr>
          <w:rFonts w:asciiTheme="minorHAnsi" w:hAnsiTheme="minorHAnsi" w:cstheme="minorHAnsi"/>
          <w:sz w:val="18"/>
          <w:szCs w:val="18"/>
        </w:rPr>
        <w:t xml:space="preserve"> if required by PO</w:t>
      </w:r>
      <w:r w:rsidR="00D641CC" w:rsidRPr="009C4A5E">
        <w:rPr>
          <w:rFonts w:asciiTheme="minorHAnsi" w:hAnsiTheme="minorHAnsi" w:cstheme="minorHAnsi"/>
          <w:sz w:val="18"/>
          <w:szCs w:val="18"/>
        </w:rPr>
        <w:t>.</w:t>
      </w:r>
    </w:p>
    <w:p w14:paraId="30922FA4" w14:textId="75343860" w:rsidR="00D641CC" w:rsidRPr="009C4A5E" w:rsidRDefault="00D641CC" w:rsidP="00D641CC">
      <w:pPr>
        <w:numPr>
          <w:ilvl w:val="0"/>
          <w:numId w:val="5"/>
        </w:numPr>
        <w:ind w:right="360"/>
        <w:rPr>
          <w:rFonts w:asciiTheme="minorHAnsi" w:hAnsiTheme="minorHAnsi" w:cstheme="minorHAnsi"/>
          <w:sz w:val="18"/>
          <w:szCs w:val="18"/>
        </w:rPr>
      </w:pPr>
      <w:proofErr w:type="gramStart"/>
      <w:r w:rsidRPr="009C4A5E">
        <w:rPr>
          <w:rFonts w:asciiTheme="minorHAnsi" w:hAnsiTheme="minorHAnsi" w:cstheme="minorHAnsi"/>
          <w:sz w:val="18"/>
          <w:szCs w:val="18"/>
        </w:rPr>
        <w:t>any and all</w:t>
      </w:r>
      <w:proofErr w:type="gramEnd"/>
      <w:r w:rsidRPr="009C4A5E">
        <w:rPr>
          <w:rFonts w:asciiTheme="minorHAnsi" w:hAnsiTheme="minorHAnsi" w:cstheme="minorHAnsi"/>
          <w:sz w:val="18"/>
          <w:szCs w:val="18"/>
        </w:rPr>
        <w:t xml:space="preserve"> lot by lot or periodic testing required for the process being performed has been or is periodically performed in accordance with the controlling specification(s).</w:t>
      </w:r>
    </w:p>
    <w:p w14:paraId="6D4E4970" w14:textId="14960519" w:rsidR="00D641CC" w:rsidRPr="009C4A5E" w:rsidRDefault="002A09ED" w:rsidP="006B0A19">
      <w:pPr>
        <w:numPr>
          <w:ilvl w:val="0"/>
          <w:numId w:val="5"/>
        </w:numPr>
        <w:ind w:right="360"/>
        <w:rPr>
          <w:rFonts w:asciiTheme="minorHAnsi" w:hAnsiTheme="minorHAnsi" w:cstheme="minorHAnsi"/>
          <w:sz w:val="18"/>
          <w:szCs w:val="18"/>
        </w:rPr>
      </w:pPr>
      <w:r w:rsidRPr="009C4A5E">
        <w:rPr>
          <w:rFonts w:asciiTheme="minorHAnsi" w:hAnsiTheme="minorHAnsi" w:cstheme="minorHAnsi"/>
          <w:sz w:val="18"/>
          <w:szCs w:val="18"/>
        </w:rPr>
        <w:t>S</w:t>
      </w:r>
      <w:r w:rsidR="00D641CC" w:rsidRPr="009C4A5E">
        <w:rPr>
          <w:rFonts w:asciiTheme="minorHAnsi" w:hAnsiTheme="minorHAnsi" w:cstheme="minorHAnsi"/>
          <w:sz w:val="18"/>
          <w:szCs w:val="18"/>
        </w:rPr>
        <w:t xml:space="preserve">upplier still retains </w:t>
      </w:r>
      <w:r w:rsidRPr="009C4A5E">
        <w:rPr>
          <w:rFonts w:asciiTheme="minorHAnsi" w:hAnsiTheme="minorHAnsi" w:cstheme="minorHAnsi"/>
          <w:sz w:val="18"/>
          <w:szCs w:val="18"/>
        </w:rPr>
        <w:t xml:space="preserve">responsibility for </w:t>
      </w:r>
      <w:r w:rsidR="00D641CC" w:rsidRPr="009C4A5E">
        <w:rPr>
          <w:rFonts w:asciiTheme="minorHAnsi" w:hAnsiTheme="minorHAnsi" w:cstheme="minorHAnsi"/>
          <w:sz w:val="18"/>
          <w:szCs w:val="18"/>
        </w:rPr>
        <w:t xml:space="preserve">any applicable </w:t>
      </w:r>
      <w:r w:rsidRPr="009C4A5E">
        <w:rPr>
          <w:rFonts w:asciiTheme="minorHAnsi" w:hAnsiTheme="minorHAnsi" w:cstheme="minorHAnsi"/>
          <w:sz w:val="18"/>
          <w:szCs w:val="18"/>
        </w:rPr>
        <w:t xml:space="preserve">Client </w:t>
      </w:r>
      <w:r w:rsidR="00D641CC" w:rsidRPr="009C4A5E">
        <w:rPr>
          <w:rFonts w:asciiTheme="minorHAnsi" w:hAnsiTheme="minorHAnsi" w:cstheme="minorHAnsi"/>
          <w:sz w:val="18"/>
          <w:szCs w:val="18"/>
        </w:rPr>
        <w:t xml:space="preserve">approval (with no applicable limitations) for the processes being performed.  </w:t>
      </w:r>
    </w:p>
    <w:p w14:paraId="0260B2EA" w14:textId="77777777" w:rsidR="002A09ED" w:rsidRPr="009C4A5E" w:rsidRDefault="002A09ED" w:rsidP="002A09ED">
      <w:pPr>
        <w:ind w:left="1440" w:right="360"/>
        <w:rPr>
          <w:rFonts w:asciiTheme="minorHAnsi" w:hAnsiTheme="minorHAnsi" w:cstheme="minorHAnsi"/>
          <w:sz w:val="18"/>
          <w:szCs w:val="18"/>
        </w:rPr>
      </w:pPr>
    </w:p>
    <w:p w14:paraId="5ADB4BC6" w14:textId="597D91A1" w:rsidR="004C297D" w:rsidRPr="009C4A5E" w:rsidRDefault="004C297D" w:rsidP="0077178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9C4A5E">
        <w:rPr>
          <w:rFonts w:asciiTheme="minorHAnsi" w:hAnsiTheme="minorHAnsi" w:cstheme="minorHAnsi"/>
          <w:b/>
          <w:sz w:val="18"/>
          <w:szCs w:val="18"/>
        </w:rPr>
        <w:t>Inspection.</w:t>
      </w:r>
      <w:r w:rsidRPr="009C4A5E">
        <w:rPr>
          <w:rFonts w:asciiTheme="minorHAnsi" w:hAnsiTheme="minorHAnsi" w:cstheme="minorHAnsi"/>
          <w:sz w:val="18"/>
          <w:szCs w:val="18"/>
        </w:rPr>
        <w:t xml:space="preserve"> </w:t>
      </w:r>
      <w:r w:rsidR="0077178D" w:rsidRPr="009C4A5E">
        <w:rPr>
          <w:rFonts w:asciiTheme="minorHAnsi" w:hAnsiTheme="minorHAnsi" w:cstheme="minorHAnsi"/>
          <w:sz w:val="18"/>
          <w:szCs w:val="18"/>
        </w:rPr>
        <w:t xml:space="preserve">The product is only acceptable if it meets all the requirements of the Purchase Order and Supplier is responsible for verifying that it has met such requirements prior to shipping.  </w:t>
      </w:r>
      <w:r w:rsidRPr="009C4A5E">
        <w:rPr>
          <w:rFonts w:asciiTheme="minorHAnsi" w:hAnsiTheme="minorHAnsi" w:cstheme="minorHAnsi"/>
          <w:sz w:val="18"/>
          <w:szCs w:val="18"/>
        </w:rPr>
        <w:t xml:space="preserve">All shipments and work will be subject to inspection by </w:t>
      </w:r>
      <w:r w:rsidR="00DF01EB" w:rsidRPr="009C4A5E">
        <w:rPr>
          <w:rFonts w:asciiTheme="minorHAnsi" w:hAnsiTheme="minorHAnsi" w:cstheme="minorHAnsi"/>
          <w:sz w:val="18"/>
          <w:szCs w:val="18"/>
        </w:rPr>
        <w:t>Purchaser</w:t>
      </w:r>
      <w:r w:rsidRPr="009C4A5E">
        <w:rPr>
          <w:rFonts w:asciiTheme="minorHAnsi" w:hAnsiTheme="minorHAnsi" w:cstheme="minorHAnsi"/>
          <w:sz w:val="18"/>
          <w:szCs w:val="18"/>
        </w:rPr>
        <w:t xml:space="preserve">. If </w:t>
      </w:r>
      <w:r w:rsidR="00DF01EB" w:rsidRPr="009C4A5E">
        <w:rPr>
          <w:rFonts w:asciiTheme="minorHAnsi" w:hAnsiTheme="minorHAnsi" w:cstheme="minorHAnsi"/>
          <w:sz w:val="18"/>
          <w:szCs w:val="18"/>
        </w:rPr>
        <w:t>Purchaser</w:t>
      </w:r>
      <w:r w:rsidRPr="009C4A5E">
        <w:rPr>
          <w:rFonts w:asciiTheme="minorHAnsi" w:hAnsiTheme="minorHAnsi" w:cstheme="minorHAnsi"/>
          <w:sz w:val="18"/>
          <w:szCs w:val="18"/>
        </w:rPr>
        <w:t xml:space="preserve"> discovers any damage, shortfalls, or non-conforming </w:t>
      </w:r>
      <w:r w:rsidR="00FD160D" w:rsidRPr="009C4A5E">
        <w:rPr>
          <w:rFonts w:asciiTheme="minorHAnsi" w:hAnsiTheme="minorHAnsi" w:cstheme="minorHAnsi"/>
          <w:sz w:val="18"/>
          <w:szCs w:val="18"/>
        </w:rPr>
        <w:t xml:space="preserve">product or </w:t>
      </w:r>
      <w:r w:rsidRPr="009C4A5E">
        <w:rPr>
          <w:rFonts w:asciiTheme="minorHAnsi" w:hAnsiTheme="minorHAnsi" w:cstheme="minorHAnsi"/>
          <w:sz w:val="18"/>
          <w:szCs w:val="18"/>
        </w:rPr>
        <w:t>work (“</w:t>
      </w:r>
      <w:r w:rsidRPr="009C4A5E">
        <w:rPr>
          <w:rFonts w:asciiTheme="minorHAnsi" w:hAnsiTheme="minorHAnsi" w:cstheme="minorHAnsi"/>
          <w:b/>
          <w:sz w:val="18"/>
          <w:szCs w:val="18"/>
        </w:rPr>
        <w:t>deficiencies</w:t>
      </w:r>
      <w:r w:rsidRPr="009C4A5E">
        <w:rPr>
          <w:rFonts w:asciiTheme="minorHAnsi" w:hAnsiTheme="minorHAnsi" w:cstheme="minorHAnsi"/>
          <w:sz w:val="18"/>
          <w:szCs w:val="18"/>
        </w:rPr>
        <w:t xml:space="preserve">”), notice will be given to </w:t>
      </w:r>
      <w:r w:rsidR="00335CF2" w:rsidRPr="009C4A5E">
        <w:rPr>
          <w:rFonts w:asciiTheme="minorHAnsi" w:hAnsiTheme="minorHAnsi" w:cstheme="minorHAnsi"/>
          <w:sz w:val="18"/>
          <w:szCs w:val="18"/>
        </w:rPr>
        <w:t>Supplier</w:t>
      </w:r>
      <w:r w:rsidRPr="009C4A5E">
        <w:rPr>
          <w:rFonts w:asciiTheme="minorHAnsi" w:hAnsiTheme="minorHAnsi" w:cstheme="minorHAnsi"/>
          <w:sz w:val="18"/>
          <w:szCs w:val="18"/>
        </w:rPr>
        <w:t xml:space="preserve">, and </w:t>
      </w:r>
      <w:r w:rsidR="00335CF2" w:rsidRPr="009C4A5E">
        <w:rPr>
          <w:rFonts w:asciiTheme="minorHAnsi" w:hAnsiTheme="minorHAnsi" w:cstheme="minorHAnsi"/>
          <w:sz w:val="18"/>
          <w:szCs w:val="18"/>
        </w:rPr>
        <w:t>Supplier</w:t>
      </w:r>
      <w:r w:rsidRPr="009C4A5E">
        <w:rPr>
          <w:rFonts w:asciiTheme="minorHAnsi" w:hAnsiTheme="minorHAnsi" w:cstheme="minorHAnsi"/>
          <w:sz w:val="18"/>
          <w:szCs w:val="18"/>
        </w:rPr>
        <w:t xml:space="preserve"> shall promptly remedy the deficiencies at its sole cost and expense</w:t>
      </w:r>
      <w:r w:rsidR="00EF584C" w:rsidRPr="009C4A5E">
        <w:rPr>
          <w:rFonts w:asciiTheme="minorHAnsi" w:hAnsiTheme="minorHAnsi" w:cstheme="minorHAnsi"/>
          <w:sz w:val="18"/>
          <w:szCs w:val="18"/>
        </w:rPr>
        <w:t xml:space="preserve"> within 3 calendar days of such notice</w:t>
      </w:r>
      <w:r w:rsidRPr="009C4A5E">
        <w:rPr>
          <w:rFonts w:asciiTheme="minorHAnsi" w:hAnsiTheme="minorHAnsi" w:cstheme="minorHAnsi"/>
          <w:sz w:val="18"/>
          <w:szCs w:val="18"/>
        </w:rPr>
        <w:t xml:space="preserve">. </w:t>
      </w:r>
      <w:r w:rsidR="00DF01EB" w:rsidRPr="009C4A5E">
        <w:rPr>
          <w:rFonts w:asciiTheme="minorHAnsi" w:hAnsiTheme="minorHAnsi" w:cstheme="minorHAnsi"/>
          <w:sz w:val="18"/>
          <w:szCs w:val="18"/>
        </w:rPr>
        <w:t>Purchaser</w:t>
      </w:r>
      <w:r w:rsidRPr="009C4A5E">
        <w:rPr>
          <w:rFonts w:asciiTheme="minorHAnsi" w:hAnsiTheme="minorHAnsi" w:cstheme="minorHAnsi"/>
          <w:sz w:val="18"/>
          <w:szCs w:val="18"/>
        </w:rPr>
        <w:t xml:space="preserve"> may reject any deficient work, materials, or equipment. </w:t>
      </w:r>
      <w:r w:rsidR="00DF01EB" w:rsidRPr="009C4A5E">
        <w:rPr>
          <w:rFonts w:asciiTheme="minorHAnsi" w:hAnsiTheme="minorHAnsi" w:cstheme="minorHAnsi"/>
          <w:sz w:val="18"/>
          <w:szCs w:val="18"/>
        </w:rPr>
        <w:t>Purchaser</w:t>
      </w:r>
      <w:r w:rsidRPr="009C4A5E">
        <w:rPr>
          <w:rFonts w:asciiTheme="minorHAnsi" w:hAnsiTheme="minorHAnsi" w:cstheme="minorHAnsi"/>
          <w:sz w:val="18"/>
          <w:szCs w:val="18"/>
        </w:rPr>
        <w:t xml:space="preserve"> may deduct from any amount owed to the </w:t>
      </w:r>
      <w:r w:rsidR="00335CF2" w:rsidRPr="009C4A5E">
        <w:rPr>
          <w:rFonts w:asciiTheme="minorHAnsi" w:hAnsiTheme="minorHAnsi" w:cstheme="minorHAnsi"/>
          <w:sz w:val="18"/>
          <w:szCs w:val="18"/>
        </w:rPr>
        <w:t>Supplier</w:t>
      </w:r>
      <w:r w:rsidRPr="009C4A5E">
        <w:rPr>
          <w:rFonts w:asciiTheme="minorHAnsi" w:hAnsiTheme="minorHAnsi" w:cstheme="minorHAnsi"/>
          <w:sz w:val="18"/>
          <w:szCs w:val="18"/>
        </w:rPr>
        <w:t xml:space="preserve"> the reasonable cost of re-inspecting rejected work, materials, or equipment</w:t>
      </w:r>
      <w:r w:rsidR="00924DC3" w:rsidRPr="009C4A5E">
        <w:rPr>
          <w:rFonts w:asciiTheme="minorHAnsi" w:hAnsiTheme="minorHAnsi" w:cstheme="minorHAnsi"/>
          <w:sz w:val="18"/>
          <w:szCs w:val="18"/>
        </w:rPr>
        <w:t xml:space="preserve">. If Supplier fails to </w:t>
      </w:r>
      <w:r w:rsidR="00EF584C" w:rsidRPr="009C4A5E">
        <w:rPr>
          <w:rFonts w:asciiTheme="minorHAnsi" w:hAnsiTheme="minorHAnsi" w:cstheme="minorHAnsi"/>
          <w:sz w:val="18"/>
          <w:szCs w:val="18"/>
        </w:rPr>
        <w:t xml:space="preserve">timely or adequately </w:t>
      </w:r>
      <w:r w:rsidR="00924DC3" w:rsidRPr="009C4A5E">
        <w:rPr>
          <w:rFonts w:asciiTheme="minorHAnsi" w:hAnsiTheme="minorHAnsi" w:cstheme="minorHAnsi"/>
          <w:sz w:val="18"/>
          <w:szCs w:val="18"/>
        </w:rPr>
        <w:t>correct the deficiencies</w:t>
      </w:r>
      <w:r w:rsidR="00EF584C" w:rsidRPr="009C4A5E">
        <w:rPr>
          <w:rFonts w:asciiTheme="minorHAnsi" w:hAnsiTheme="minorHAnsi" w:cstheme="minorHAnsi"/>
          <w:sz w:val="18"/>
          <w:szCs w:val="18"/>
        </w:rPr>
        <w:t>,</w:t>
      </w:r>
      <w:r w:rsidR="00924DC3" w:rsidRPr="009C4A5E">
        <w:rPr>
          <w:rFonts w:asciiTheme="minorHAnsi" w:hAnsiTheme="minorHAnsi" w:cstheme="minorHAnsi"/>
          <w:sz w:val="18"/>
          <w:szCs w:val="18"/>
        </w:rPr>
        <w:t xml:space="preserve"> Supplier is responsible for Purchaser’s cost of correcting such deficiencies, including the cost of obtaining conforming product or work from a different supplier.  </w:t>
      </w:r>
    </w:p>
    <w:p w14:paraId="510A36EE" w14:textId="2DBA4302" w:rsidR="00FD160D" w:rsidRPr="009C4A5E" w:rsidRDefault="00FD160D" w:rsidP="0077178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9C4A5E">
        <w:rPr>
          <w:rFonts w:asciiTheme="minorHAnsi" w:hAnsiTheme="minorHAnsi" w:cstheme="minorHAnsi"/>
          <w:b/>
          <w:sz w:val="18"/>
          <w:szCs w:val="18"/>
        </w:rPr>
        <w:t>Corrective Action.</w:t>
      </w:r>
      <w:r w:rsidRPr="009C4A5E">
        <w:rPr>
          <w:rFonts w:asciiTheme="minorHAnsi" w:hAnsiTheme="minorHAnsi" w:cstheme="minorHAnsi"/>
          <w:sz w:val="18"/>
          <w:szCs w:val="18"/>
        </w:rPr>
        <w:t xml:space="preserve">  Supplier is responsible for determining and implementing the corrective action and for performing follow-up actions to verify the effectiveness of corrective actions related to deficiencies. All corrective action requests shall be answered by completing the form supplied by Purchaser or by completing a form of its own design </w:t>
      </w:r>
      <w:r w:rsidR="00DD3D71" w:rsidRPr="009C4A5E">
        <w:rPr>
          <w:rFonts w:asciiTheme="minorHAnsi" w:hAnsiTheme="minorHAnsi" w:cstheme="minorHAnsi"/>
          <w:sz w:val="18"/>
          <w:szCs w:val="18"/>
        </w:rPr>
        <w:t xml:space="preserve">that </w:t>
      </w:r>
      <w:r w:rsidRPr="009C4A5E">
        <w:rPr>
          <w:rFonts w:asciiTheme="minorHAnsi" w:hAnsiTheme="minorHAnsi" w:cstheme="minorHAnsi"/>
          <w:sz w:val="18"/>
          <w:szCs w:val="18"/>
        </w:rPr>
        <w:t xml:space="preserve">includes the following information: </w:t>
      </w:r>
      <w:r w:rsidR="00DD3D71" w:rsidRPr="009C4A5E">
        <w:rPr>
          <w:rFonts w:asciiTheme="minorHAnsi" w:hAnsiTheme="minorHAnsi" w:cstheme="minorHAnsi"/>
          <w:sz w:val="18"/>
          <w:szCs w:val="18"/>
        </w:rPr>
        <w:t xml:space="preserve">(i) </w:t>
      </w:r>
      <w:r w:rsidRPr="009C4A5E">
        <w:rPr>
          <w:rFonts w:asciiTheme="minorHAnsi" w:hAnsiTheme="minorHAnsi" w:cstheme="minorHAnsi"/>
          <w:sz w:val="18"/>
          <w:szCs w:val="18"/>
        </w:rPr>
        <w:t xml:space="preserve">root cause of deficiency, </w:t>
      </w:r>
      <w:r w:rsidR="00DD3D71" w:rsidRPr="009C4A5E">
        <w:rPr>
          <w:rFonts w:asciiTheme="minorHAnsi" w:hAnsiTheme="minorHAnsi" w:cstheme="minorHAnsi"/>
          <w:sz w:val="18"/>
          <w:szCs w:val="18"/>
        </w:rPr>
        <w:t xml:space="preserve">(ii) </w:t>
      </w:r>
      <w:r w:rsidRPr="009C4A5E">
        <w:rPr>
          <w:rFonts w:asciiTheme="minorHAnsi" w:hAnsiTheme="minorHAnsi" w:cstheme="minorHAnsi"/>
          <w:sz w:val="18"/>
          <w:szCs w:val="18"/>
        </w:rPr>
        <w:t xml:space="preserve">corrective action, </w:t>
      </w:r>
      <w:r w:rsidR="00DD3D71" w:rsidRPr="009C4A5E">
        <w:rPr>
          <w:rFonts w:asciiTheme="minorHAnsi" w:hAnsiTheme="minorHAnsi" w:cstheme="minorHAnsi"/>
          <w:sz w:val="18"/>
          <w:szCs w:val="18"/>
        </w:rPr>
        <w:t xml:space="preserve">(iii) </w:t>
      </w:r>
      <w:r w:rsidRPr="009C4A5E">
        <w:rPr>
          <w:rFonts w:asciiTheme="minorHAnsi" w:hAnsiTheme="minorHAnsi" w:cstheme="minorHAnsi"/>
          <w:sz w:val="18"/>
          <w:szCs w:val="18"/>
        </w:rPr>
        <w:t xml:space="preserve">verification, </w:t>
      </w:r>
      <w:r w:rsidR="00DD3D71" w:rsidRPr="009C4A5E">
        <w:rPr>
          <w:rFonts w:asciiTheme="minorHAnsi" w:hAnsiTheme="minorHAnsi" w:cstheme="minorHAnsi"/>
          <w:sz w:val="18"/>
          <w:szCs w:val="18"/>
        </w:rPr>
        <w:t xml:space="preserve">(iv) </w:t>
      </w:r>
      <w:r w:rsidRPr="009C4A5E">
        <w:rPr>
          <w:rFonts w:asciiTheme="minorHAnsi" w:hAnsiTheme="minorHAnsi" w:cstheme="minorHAnsi"/>
          <w:sz w:val="18"/>
          <w:szCs w:val="18"/>
        </w:rPr>
        <w:t xml:space="preserve">follow-up activities, and </w:t>
      </w:r>
      <w:r w:rsidR="00DD3D71" w:rsidRPr="009C4A5E">
        <w:rPr>
          <w:rFonts w:asciiTheme="minorHAnsi" w:hAnsiTheme="minorHAnsi" w:cstheme="minorHAnsi"/>
          <w:sz w:val="18"/>
          <w:szCs w:val="18"/>
        </w:rPr>
        <w:t xml:space="preserve">(v) </w:t>
      </w:r>
      <w:r w:rsidRPr="009C4A5E">
        <w:rPr>
          <w:rFonts w:asciiTheme="minorHAnsi" w:hAnsiTheme="minorHAnsi" w:cstheme="minorHAnsi"/>
          <w:sz w:val="18"/>
          <w:szCs w:val="18"/>
        </w:rPr>
        <w:t xml:space="preserve">affectivity.  The corrective action information shall be provided by Supplier by the due date </w:t>
      </w:r>
      <w:r w:rsidR="00DD3D71" w:rsidRPr="009C4A5E">
        <w:rPr>
          <w:rFonts w:asciiTheme="minorHAnsi" w:hAnsiTheme="minorHAnsi" w:cstheme="minorHAnsi"/>
          <w:sz w:val="18"/>
          <w:szCs w:val="18"/>
        </w:rPr>
        <w:t xml:space="preserve">reasonably </w:t>
      </w:r>
      <w:r w:rsidRPr="009C4A5E">
        <w:rPr>
          <w:rFonts w:asciiTheme="minorHAnsi" w:hAnsiTheme="minorHAnsi" w:cstheme="minorHAnsi"/>
          <w:sz w:val="18"/>
          <w:szCs w:val="18"/>
        </w:rPr>
        <w:t>requested by Purchaser.</w:t>
      </w:r>
    </w:p>
    <w:p w14:paraId="5A4CFD73" w14:textId="73AAB6E3" w:rsidR="004C297D" w:rsidRPr="009C4A5E" w:rsidRDefault="004C297D"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9C4A5E">
        <w:rPr>
          <w:rFonts w:asciiTheme="minorHAnsi" w:hAnsiTheme="minorHAnsi" w:cstheme="minorHAnsi"/>
          <w:b/>
          <w:sz w:val="18"/>
          <w:szCs w:val="18"/>
        </w:rPr>
        <w:t>Setoffs</w:t>
      </w:r>
      <w:r w:rsidR="007D694F" w:rsidRPr="009C4A5E">
        <w:rPr>
          <w:rFonts w:asciiTheme="minorHAnsi" w:hAnsiTheme="minorHAnsi" w:cstheme="minorHAnsi"/>
          <w:b/>
          <w:sz w:val="18"/>
          <w:szCs w:val="18"/>
        </w:rPr>
        <w:t xml:space="preserve"> and </w:t>
      </w:r>
      <w:proofErr w:type="gramStart"/>
      <w:r w:rsidR="007D694F" w:rsidRPr="009C4A5E">
        <w:rPr>
          <w:rFonts w:asciiTheme="minorHAnsi" w:hAnsiTheme="minorHAnsi" w:cstheme="minorHAnsi"/>
          <w:b/>
          <w:sz w:val="18"/>
          <w:szCs w:val="18"/>
        </w:rPr>
        <w:t>Withholds</w:t>
      </w:r>
      <w:proofErr w:type="gramEnd"/>
      <w:r w:rsidRPr="009C4A5E">
        <w:rPr>
          <w:rFonts w:asciiTheme="minorHAnsi" w:hAnsiTheme="minorHAnsi" w:cstheme="minorHAnsi"/>
          <w:b/>
          <w:sz w:val="18"/>
          <w:szCs w:val="18"/>
        </w:rPr>
        <w:t>.</w:t>
      </w:r>
      <w:r w:rsidRPr="009C4A5E">
        <w:rPr>
          <w:rFonts w:asciiTheme="minorHAnsi" w:hAnsiTheme="minorHAnsi" w:cstheme="minorHAnsi"/>
          <w:sz w:val="18"/>
          <w:szCs w:val="18"/>
        </w:rPr>
        <w:t xml:space="preserve"> </w:t>
      </w:r>
      <w:r w:rsidR="00DF01EB" w:rsidRPr="009C4A5E">
        <w:rPr>
          <w:rFonts w:asciiTheme="minorHAnsi" w:hAnsiTheme="minorHAnsi" w:cstheme="minorHAnsi"/>
          <w:sz w:val="18"/>
          <w:szCs w:val="18"/>
        </w:rPr>
        <w:t>Purchaser</w:t>
      </w:r>
      <w:r w:rsidRPr="009C4A5E">
        <w:rPr>
          <w:rFonts w:asciiTheme="minorHAnsi" w:hAnsiTheme="minorHAnsi" w:cstheme="minorHAnsi"/>
          <w:sz w:val="18"/>
          <w:szCs w:val="18"/>
        </w:rPr>
        <w:t xml:space="preserve"> may offset any amounts which may become payable or are owing to </w:t>
      </w:r>
      <w:r w:rsidR="00335CF2" w:rsidRPr="009C4A5E">
        <w:rPr>
          <w:rFonts w:asciiTheme="minorHAnsi" w:hAnsiTheme="minorHAnsi" w:cstheme="minorHAnsi"/>
          <w:sz w:val="18"/>
          <w:szCs w:val="18"/>
        </w:rPr>
        <w:t>Supplier</w:t>
      </w:r>
      <w:r w:rsidRPr="009C4A5E">
        <w:rPr>
          <w:rFonts w:asciiTheme="minorHAnsi" w:hAnsiTheme="minorHAnsi" w:cstheme="minorHAnsi"/>
          <w:sz w:val="18"/>
          <w:szCs w:val="18"/>
        </w:rPr>
        <w:t xml:space="preserve"> under this </w:t>
      </w:r>
      <w:r w:rsidR="00DD3D71" w:rsidRPr="009C4A5E">
        <w:rPr>
          <w:rFonts w:asciiTheme="minorHAnsi" w:hAnsiTheme="minorHAnsi" w:cstheme="minorHAnsi"/>
          <w:sz w:val="18"/>
          <w:szCs w:val="18"/>
        </w:rPr>
        <w:t>Purchase Order</w:t>
      </w:r>
      <w:r w:rsidR="00187F20" w:rsidRPr="009C4A5E">
        <w:rPr>
          <w:rFonts w:asciiTheme="minorHAnsi" w:hAnsiTheme="minorHAnsi" w:cstheme="minorHAnsi"/>
          <w:sz w:val="18"/>
          <w:szCs w:val="18"/>
        </w:rPr>
        <w:t xml:space="preserve"> or any other agreement between Purchaser and Supplier</w:t>
      </w:r>
      <w:r w:rsidRPr="009C4A5E">
        <w:rPr>
          <w:rFonts w:asciiTheme="minorHAnsi" w:hAnsiTheme="minorHAnsi" w:cstheme="minorHAnsi"/>
          <w:sz w:val="18"/>
          <w:szCs w:val="18"/>
        </w:rPr>
        <w:t xml:space="preserve">. </w:t>
      </w:r>
      <w:r w:rsidR="00DF01EB" w:rsidRPr="009C4A5E">
        <w:rPr>
          <w:rFonts w:asciiTheme="minorHAnsi" w:hAnsiTheme="minorHAnsi" w:cstheme="minorHAnsi"/>
          <w:sz w:val="18"/>
          <w:szCs w:val="18"/>
        </w:rPr>
        <w:t>Purchaser</w:t>
      </w:r>
      <w:r w:rsidRPr="009C4A5E">
        <w:rPr>
          <w:rFonts w:asciiTheme="minorHAnsi" w:hAnsiTheme="minorHAnsi" w:cstheme="minorHAnsi"/>
          <w:sz w:val="18"/>
          <w:szCs w:val="18"/>
        </w:rPr>
        <w:t xml:space="preserve"> may withhold payment, in whole or part, if </w:t>
      </w:r>
      <w:r w:rsidR="00335CF2" w:rsidRPr="009C4A5E">
        <w:rPr>
          <w:rFonts w:asciiTheme="minorHAnsi" w:hAnsiTheme="minorHAnsi" w:cstheme="minorHAnsi"/>
          <w:sz w:val="18"/>
          <w:szCs w:val="18"/>
        </w:rPr>
        <w:t>Supplier</w:t>
      </w:r>
      <w:r w:rsidRPr="009C4A5E">
        <w:rPr>
          <w:rFonts w:asciiTheme="minorHAnsi" w:hAnsiTheme="minorHAnsi" w:cstheme="minorHAnsi"/>
          <w:sz w:val="18"/>
          <w:szCs w:val="18"/>
        </w:rPr>
        <w:t xml:space="preserve">’s work is deficient or non-compliant with </w:t>
      </w:r>
      <w:r w:rsidR="007D694F" w:rsidRPr="009C4A5E">
        <w:rPr>
          <w:rFonts w:asciiTheme="minorHAnsi" w:hAnsiTheme="minorHAnsi" w:cstheme="minorHAnsi"/>
          <w:sz w:val="18"/>
          <w:szCs w:val="18"/>
        </w:rPr>
        <w:t xml:space="preserve">Purchase Order </w:t>
      </w:r>
      <w:r w:rsidRPr="009C4A5E">
        <w:rPr>
          <w:rFonts w:asciiTheme="minorHAnsi" w:hAnsiTheme="minorHAnsi" w:cstheme="minorHAnsi"/>
          <w:sz w:val="18"/>
          <w:szCs w:val="18"/>
        </w:rPr>
        <w:t xml:space="preserve">requirements. Payment will be made </w:t>
      </w:r>
      <w:proofErr w:type="gramStart"/>
      <w:r w:rsidR="00EF584C" w:rsidRPr="009C4A5E">
        <w:rPr>
          <w:rFonts w:asciiTheme="minorHAnsi" w:hAnsiTheme="minorHAnsi" w:cstheme="minorHAnsi"/>
          <w:sz w:val="18"/>
          <w:szCs w:val="18"/>
        </w:rPr>
        <w:t xml:space="preserve">if and </w:t>
      </w:r>
      <w:r w:rsidRPr="009C4A5E">
        <w:rPr>
          <w:rFonts w:asciiTheme="minorHAnsi" w:hAnsiTheme="minorHAnsi" w:cstheme="minorHAnsi"/>
          <w:sz w:val="18"/>
          <w:szCs w:val="18"/>
        </w:rPr>
        <w:t>when</w:t>
      </w:r>
      <w:proofErr w:type="gramEnd"/>
      <w:r w:rsidRPr="009C4A5E">
        <w:rPr>
          <w:rFonts w:asciiTheme="minorHAnsi" w:hAnsiTheme="minorHAnsi" w:cstheme="minorHAnsi"/>
          <w:sz w:val="18"/>
          <w:szCs w:val="18"/>
        </w:rPr>
        <w:t xml:space="preserve"> the reason for withholding has been removed to </w:t>
      </w:r>
      <w:r w:rsidR="00DF01EB" w:rsidRPr="009C4A5E">
        <w:rPr>
          <w:rFonts w:asciiTheme="minorHAnsi" w:hAnsiTheme="minorHAnsi" w:cstheme="minorHAnsi"/>
          <w:sz w:val="18"/>
          <w:szCs w:val="18"/>
        </w:rPr>
        <w:t>Purchaser</w:t>
      </w:r>
      <w:r w:rsidRPr="009C4A5E">
        <w:rPr>
          <w:rFonts w:asciiTheme="minorHAnsi" w:hAnsiTheme="minorHAnsi" w:cstheme="minorHAnsi"/>
          <w:sz w:val="18"/>
          <w:szCs w:val="18"/>
        </w:rPr>
        <w:t>’s reasonable satisfaction.</w:t>
      </w:r>
    </w:p>
    <w:p w14:paraId="56A3FCF8" w14:textId="03314BB9" w:rsidR="004C297D" w:rsidRPr="009C4A5E" w:rsidRDefault="004C297D"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9C4A5E">
        <w:rPr>
          <w:rFonts w:asciiTheme="minorHAnsi" w:hAnsiTheme="minorHAnsi" w:cstheme="minorHAnsi"/>
          <w:b/>
          <w:sz w:val="18"/>
          <w:szCs w:val="18"/>
        </w:rPr>
        <w:t>Safety and Protection of Work.</w:t>
      </w:r>
      <w:r w:rsidRPr="009C4A5E">
        <w:rPr>
          <w:rFonts w:asciiTheme="minorHAnsi" w:hAnsiTheme="minorHAnsi" w:cstheme="minorHAnsi"/>
          <w:sz w:val="18"/>
          <w:szCs w:val="18"/>
        </w:rPr>
        <w:t xml:space="preserve"> </w:t>
      </w:r>
      <w:r w:rsidR="00335CF2" w:rsidRPr="009C4A5E">
        <w:rPr>
          <w:rFonts w:asciiTheme="minorHAnsi" w:hAnsiTheme="minorHAnsi" w:cstheme="minorHAnsi"/>
          <w:sz w:val="18"/>
          <w:szCs w:val="18"/>
        </w:rPr>
        <w:t>Supplier</w:t>
      </w:r>
      <w:r w:rsidRPr="009C4A5E">
        <w:rPr>
          <w:rFonts w:asciiTheme="minorHAnsi" w:hAnsiTheme="minorHAnsi" w:cstheme="minorHAnsi"/>
          <w:sz w:val="18"/>
          <w:szCs w:val="18"/>
        </w:rPr>
        <w:t xml:space="preserve"> shall comply with all safety requirements and laws governing its performance and work. </w:t>
      </w:r>
      <w:r w:rsidR="00335CF2" w:rsidRPr="009C4A5E">
        <w:rPr>
          <w:rFonts w:asciiTheme="minorHAnsi" w:hAnsiTheme="minorHAnsi" w:cstheme="minorHAnsi"/>
          <w:sz w:val="18"/>
          <w:szCs w:val="18"/>
        </w:rPr>
        <w:t>Supplier</w:t>
      </w:r>
      <w:r w:rsidRPr="009C4A5E">
        <w:rPr>
          <w:rFonts w:asciiTheme="minorHAnsi" w:hAnsiTheme="minorHAnsi" w:cstheme="minorHAnsi"/>
          <w:sz w:val="18"/>
          <w:szCs w:val="18"/>
        </w:rPr>
        <w:t xml:space="preserve"> shall protect the work, adjacent property, and public, and will be responsible for any damage or injury due to its act or neglect.</w:t>
      </w:r>
    </w:p>
    <w:p w14:paraId="15329A14" w14:textId="371B82EF" w:rsidR="00886282" w:rsidRPr="009C4A5E" w:rsidRDefault="00886282" w:rsidP="00886282">
      <w:pPr>
        <w:pStyle w:val="ListParagraph"/>
        <w:numPr>
          <w:ilvl w:val="0"/>
          <w:numId w:val="2"/>
        </w:numPr>
        <w:spacing w:after="40" w:line="259" w:lineRule="auto"/>
        <w:ind w:left="0" w:firstLine="0"/>
        <w:rPr>
          <w:rFonts w:asciiTheme="minorHAnsi" w:hAnsiTheme="minorHAnsi" w:cstheme="minorHAnsi"/>
          <w:sz w:val="18"/>
          <w:szCs w:val="18"/>
        </w:rPr>
      </w:pPr>
      <w:r w:rsidRPr="009C4A5E">
        <w:rPr>
          <w:rFonts w:asciiTheme="minorHAnsi" w:hAnsiTheme="minorHAnsi" w:cstheme="minorHAnsi"/>
          <w:b/>
          <w:sz w:val="18"/>
          <w:szCs w:val="18"/>
        </w:rPr>
        <w:lastRenderedPageBreak/>
        <w:t>Conflict Minerals.</w:t>
      </w:r>
      <w:r w:rsidRPr="009C4A5E">
        <w:rPr>
          <w:rFonts w:asciiTheme="minorHAnsi" w:hAnsiTheme="minorHAnsi" w:cstheme="minorHAnsi"/>
          <w:sz w:val="18"/>
          <w:szCs w:val="18"/>
        </w:rPr>
        <w:t xml:space="preserve">  Material suppliers are subject to Dodd-Frank Wall Street Reform and Consumer Protection Act.  Minerals considered Conflict Minerals are Tin, Tantalum, Tungsten or Gold that may have originated from mines in the Democratic Republic of Congo or one of its nine bordering nations. The covered countries are Democratic Republic of Congo, the Republic of Congo, Central African Republic, South Sudan, Uganda, Rwanda, Burundi, Tanzania, Zambia and Angola.  Supplier shall review its sources for raw materials and determine if any of Supplier’s source products are from the smelters that purchase minerals from mines in the companies listed above. Purchaser will advise Supplier if Supplier is required to complete a Conflict Minerals Report Template identifying the source of its products.</w:t>
      </w:r>
    </w:p>
    <w:p w14:paraId="357ADE4C" w14:textId="0139F25B" w:rsidR="00886282" w:rsidRPr="009C4A5E" w:rsidRDefault="00886282" w:rsidP="00886282">
      <w:pPr>
        <w:pStyle w:val="ListParagraph"/>
        <w:numPr>
          <w:ilvl w:val="0"/>
          <w:numId w:val="2"/>
        </w:numPr>
        <w:spacing w:after="40" w:line="259" w:lineRule="auto"/>
        <w:ind w:left="0" w:firstLine="0"/>
        <w:rPr>
          <w:rFonts w:asciiTheme="minorHAnsi" w:hAnsiTheme="minorHAnsi" w:cstheme="minorHAnsi"/>
          <w:sz w:val="18"/>
          <w:szCs w:val="18"/>
        </w:rPr>
      </w:pPr>
      <w:r w:rsidRPr="009C4A5E">
        <w:rPr>
          <w:rFonts w:asciiTheme="minorHAnsi" w:hAnsiTheme="minorHAnsi" w:cstheme="minorHAnsi"/>
          <w:b/>
          <w:sz w:val="18"/>
          <w:szCs w:val="18"/>
        </w:rPr>
        <w:t>Specific Processing Requirements.</w:t>
      </w:r>
      <w:r w:rsidRPr="009C4A5E">
        <w:rPr>
          <w:rFonts w:asciiTheme="minorHAnsi" w:hAnsiTheme="minorHAnsi" w:cstheme="minorHAnsi"/>
          <w:sz w:val="18"/>
          <w:szCs w:val="18"/>
        </w:rPr>
        <w:t xml:space="preserve">  The following sections apply according to the type of work being performed.</w:t>
      </w:r>
    </w:p>
    <w:p w14:paraId="27134E06" w14:textId="7380B4DD" w:rsidR="00886282" w:rsidRPr="009C4A5E" w:rsidRDefault="00886282" w:rsidP="00886282">
      <w:pPr>
        <w:pStyle w:val="ListParagraph"/>
        <w:numPr>
          <w:ilvl w:val="1"/>
          <w:numId w:val="2"/>
        </w:numPr>
        <w:spacing w:after="40" w:line="259" w:lineRule="auto"/>
        <w:rPr>
          <w:rFonts w:asciiTheme="minorHAnsi" w:hAnsiTheme="minorHAnsi" w:cstheme="minorHAnsi"/>
          <w:sz w:val="18"/>
          <w:szCs w:val="18"/>
        </w:rPr>
      </w:pPr>
      <w:r w:rsidRPr="009C4A5E">
        <w:rPr>
          <w:rFonts w:asciiTheme="minorHAnsi" w:hAnsiTheme="minorHAnsi" w:cstheme="minorHAnsi"/>
          <w:b/>
          <w:bCs/>
          <w:sz w:val="18"/>
          <w:szCs w:val="18"/>
        </w:rPr>
        <w:t xml:space="preserve">Material and </w:t>
      </w:r>
      <w:r w:rsidR="00E209DC" w:rsidRPr="009C4A5E">
        <w:rPr>
          <w:rFonts w:asciiTheme="minorHAnsi" w:hAnsiTheme="minorHAnsi" w:cstheme="minorHAnsi"/>
          <w:b/>
          <w:bCs/>
          <w:sz w:val="18"/>
          <w:szCs w:val="18"/>
        </w:rPr>
        <w:t>H</w:t>
      </w:r>
      <w:r w:rsidRPr="009C4A5E">
        <w:rPr>
          <w:rFonts w:asciiTheme="minorHAnsi" w:hAnsiTheme="minorHAnsi" w:cstheme="minorHAnsi"/>
          <w:b/>
          <w:bCs/>
          <w:sz w:val="18"/>
          <w:szCs w:val="18"/>
        </w:rPr>
        <w:t xml:space="preserve">ardware </w:t>
      </w:r>
      <w:r w:rsidR="00E209DC" w:rsidRPr="009C4A5E">
        <w:rPr>
          <w:rFonts w:asciiTheme="minorHAnsi" w:hAnsiTheme="minorHAnsi" w:cstheme="minorHAnsi"/>
          <w:b/>
          <w:bCs/>
          <w:sz w:val="18"/>
          <w:szCs w:val="18"/>
        </w:rPr>
        <w:t>S</w:t>
      </w:r>
      <w:r w:rsidRPr="009C4A5E">
        <w:rPr>
          <w:rFonts w:asciiTheme="minorHAnsi" w:hAnsiTheme="minorHAnsi" w:cstheme="minorHAnsi"/>
          <w:b/>
          <w:bCs/>
          <w:sz w:val="18"/>
          <w:szCs w:val="18"/>
        </w:rPr>
        <w:t>uppliers</w:t>
      </w:r>
      <w:r w:rsidRPr="009C4A5E">
        <w:rPr>
          <w:rFonts w:asciiTheme="minorHAnsi" w:hAnsiTheme="minorHAnsi" w:cstheme="minorHAnsi"/>
          <w:sz w:val="18"/>
          <w:szCs w:val="18"/>
        </w:rPr>
        <w:t xml:space="preserve">: Material suppliers shall ensure material ‘mill heat lot number’, alloy, or type of material, as applicable, is positively controlled </w:t>
      </w:r>
      <w:r w:rsidR="00E209DC" w:rsidRPr="009C4A5E">
        <w:rPr>
          <w:rFonts w:asciiTheme="minorHAnsi" w:hAnsiTheme="minorHAnsi" w:cstheme="minorHAnsi"/>
          <w:sz w:val="18"/>
          <w:szCs w:val="18"/>
        </w:rPr>
        <w:t>and</w:t>
      </w:r>
      <w:r w:rsidRPr="009C4A5E">
        <w:rPr>
          <w:rFonts w:asciiTheme="minorHAnsi" w:hAnsiTheme="minorHAnsi" w:cstheme="minorHAnsi"/>
          <w:sz w:val="18"/>
          <w:szCs w:val="18"/>
        </w:rPr>
        <w:t xml:space="preserve"> identified on delivered material.  Fastener Quality Act requirements apply to applicable hardware. </w:t>
      </w:r>
    </w:p>
    <w:p w14:paraId="63793E1C" w14:textId="77777777" w:rsidR="00457FEB" w:rsidRPr="009C4A5E" w:rsidRDefault="00E209DC" w:rsidP="00E209DC">
      <w:pPr>
        <w:pStyle w:val="ListParagraph"/>
        <w:numPr>
          <w:ilvl w:val="1"/>
          <w:numId w:val="2"/>
        </w:numPr>
        <w:spacing w:after="40" w:line="259" w:lineRule="auto"/>
        <w:rPr>
          <w:rFonts w:asciiTheme="minorHAnsi" w:hAnsiTheme="minorHAnsi" w:cstheme="minorHAnsi"/>
          <w:sz w:val="18"/>
          <w:szCs w:val="18"/>
        </w:rPr>
      </w:pPr>
      <w:r w:rsidRPr="009C4A5E">
        <w:rPr>
          <w:rFonts w:asciiTheme="minorHAnsi" w:hAnsiTheme="minorHAnsi" w:cstheme="minorHAnsi"/>
          <w:b/>
          <w:bCs/>
          <w:sz w:val="18"/>
          <w:szCs w:val="18"/>
        </w:rPr>
        <w:t>Machining Suppliers</w:t>
      </w:r>
      <w:r w:rsidRPr="009C4A5E">
        <w:rPr>
          <w:rFonts w:asciiTheme="minorHAnsi" w:hAnsiTheme="minorHAnsi" w:cstheme="minorHAnsi"/>
          <w:sz w:val="18"/>
          <w:szCs w:val="18"/>
        </w:rPr>
        <w:t xml:space="preserve">:  </w:t>
      </w:r>
    </w:p>
    <w:p w14:paraId="768C2E8C" w14:textId="3D50A5CB" w:rsidR="00457FEB" w:rsidRPr="009C4A5E" w:rsidRDefault="00E209DC" w:rsidP="00457FEB">
      <w:pPr>
        <w:pStyle w:val="ListParagraph"/>
        <w:numPr>
          <w:ilvl w:val="0"/>
          <w:numId w:val="8"/>
        </w:numPr>
        <w:spacing w:after="40" w:line="259" w:lineRule="auto"/>
        <w:rPr>
          <w:rFonts w:asciiTheme="minorHAnsi" w:hAnsiTheme="minorHAnsi" w:cstheme="minorHAnsi"/>
          <w:sz w:val="18"/>
          <w:szCs w:val="18"/>
        </w:rPr>
      </w:pPr>
      <w:r w:rsidRPr="009C4A5E">
        <w:rPr>
          <w:rFonts w:asciiTheme="minorHAnsi" w:hAnsiTheme="minorHAnsi" w:cstheme="minorHAnsi"/>
          <w:sz w:val="18"/>
          <w:szCs w:val="18"/>
        </w:rPr>
        <w:t xml:space="preserve">No welding or repairing processes shall be performed on Purchaser’s parts without the prior written approval of the Purchaser. </w:t>
      </w:r>
    </w:p>
    <w:p w14:paraId="11A40BAB" w14:textId="59F52C9E" w:rsidR="00E209DC" w:rsidRPr="009C4A5E" w:rsidRDefault="00E209DC" w:rsidP="00457FEB">
      <w:pPr>
        <w:pStyle w:val="ListParagraph"/>
        <w:numPr>
          <w:ilvl w:val="0"/>
          <w:numId w:val="8"/>
        </w:numPr>
        <w:spacing w:after="40" w:line="259" w:lineRule="auto"/>
        <w:rPr>
          <w:rFonts w:asciiTheme="minorHAnsi" w:hAnsiTheme="minorHAnsi" w:cstheme="minorHAnsi"/>
          <w:sz w:val="18"/>
          <w:szCs w:val="18"/>
        </w:rPr>
      </w:pPr>
      <w:r w:rsidRPr="009C4A5E">
        <w:rPr>
          <w:rFonts w:asciiTheme="minorHAnsi" w:hAnsiTheme="minorHAnsi" w:cstheme="minorHAnsi"/>
          <w:sz w:val="18"/>
          <w:szCs w:val="18"/>
        </w:rPr>
        <w:t>Actual inspection readings must be supplied for each job.</w:t>
      </w:r>
    </w:p>
    <w:p w14:paraId="2DA1413D" w14:textId="77777777" w:rsidR="00457FEB" w:rsidRPr="009C4A5E" w:rsidRDefault="00E209DC" w:rsidP="00E209DC">
      <w:pPr>
        <w:pStyle w:val="ListParagraph"/>
        <w:numPr>
          <w:ilvl w:val="1"/>
          <w:numId w:val="2"/>
        </w:numPr>
        <w:spacing w:after="40" w:line="259" w:lineRule="auto"/>
        <w:rPr>
          <w:rFonts w:asciiTheme="minorHAnsi" w:hAnsiTheme="minorHAnsi" w:cstheme="minorHAnsi"/>
          <w:sz w:val="18"/>
          <w:szCs w:val="18"/>
        </w:rPr>
      </w:pPr>
      <w:r w:rsidRPr="009C4A5E">
        <w:rPr>
          <w:rFonts w:asciiTheme="minorHAnsi" w:hAnsiTheme="minorHAnsi" w:cstheme="minorHAnsi"/>
          <w:b/>
          <w:bCs/>
          <w:sz w:val="18"/>
          <w:szCs w:val="18"/>
        </w:rPr>
        <w:t>Plating, Finishes, and Heat and Treating Suppliers</w:t>
      </w:r>
      <w:r w:rsidRPr="009C4A5E">
        <w:rPr>
          <w:rFonts w:asciiTheme="minorHAnsi" w:hAnsiTheme="minorHAnsi" w:cstheme="minorHAnsi"/>
          <w:sz w:val="18"/>
          <w:szCs w:val="18"/>
        </w:rPr>
        <w:t xml:space="preserve">:  </w:t>
      </w:r>
    </w:p>
    <w:p w14:paraId="75D2C751" w14:textId="76FF1590" w:rsidR="00E209DC" w:rsidRPr="009C4A5E" w:rsidRDefault="00E209DC" w:rsidP="00457FEB">
      <w:pPr>
        <w:pStyle w:val="ListParagraph"/>
        <w:numPr>
          <w:ilvl w:val="0"/>
          <w:numId w:val="9"/>
        </w:numPr>
        <w:spacing w:after="40" w:line="259" w:lineRule="auto"/>
        <w:rPr>
          <w:rFonts w:asciiTheme="minorHAnsi" w:hAnsiTheme="minorHAnsi" w:cstheme="minorHAnsi"/>
          <w:sz w:val="18"/>
          <w:szCs w:val="18"/>
        </w:rPr>
      </w:pPr>
      <w:r w:rsidRPr="009C4A5E">
        <w:rPr>
          <w:rFonts w:asciiTheme="minorHAnsi" w:hAnsiTheme="minorHAnsi" w:cstheme="minorHAnsi"/>
          <w:sz w:val="18"/>
          <w:szCs w:val="18"/>
        </w:rPr>
        <w:t>Processes that alter the physical / chemical properties of the product are monitored and controlled in accordance with any applicable specification requirement and have any lot by lot or periodic testing required by the governing processing specification performed (refer to paragraph</w:t>
      </w:r>
      <w:r w:rsidR="00457FEB" w:rsidRPr="009C4A5E">
        <w:rPr>
          <w:rFonts w:asciiTheme="minorHAnsi" w:hAnsiTheme="minorHAnsi" w:cstheme="minorHAnsi"/>
          <w:sz w:val="18"/>
          <w:szCs w:val="18"/>
        </w:rPr>
        <w:t xml:space="preserve"> 12</w:t>
      </w:r>
      <w:r w:rsidRPr="009C4A5E">
        <w:rPr>
          <w:rFonts w:asciiTheme="minorHAnsi" w:hAnsiTheme="minorHAnsi" w:cstheme="minorHAnsi"/>
          <w:sz w:val="18"/>
          <w:szCs w:val="18"/>
        </w:rPr>
        <w:t xml:space="preserve">).  </w:t>
      </w:r>
      <w:r w:rsidR="00457FEB" w:rsidRPr="009C4A5E">
        <w:rPr>
          <w:rFonts w:asciiTheme="minorHAnsi" w:hAnsiTheme="minorHAnsi" w:cstheme="minorHAnsi"/>
          <w:sz w:val="18"/>
          <w:szCs w:val="18"/>
        </w:rPr>
        <w:t>Purchaser</w:t>
      </w:r>
      <w:r w:rsidRPr="009C4A5E">
        <w:rPr>
          <w:rFonts w:asciiTheme="minorHAnsi" w:hAnsiTheme="minorHAnsi" w:cstheme="minorHAnsi"/>
          <w:sz w:val="18"/>
          <w:szCs w:val="18"/>
        </w:rPr>
        <w:t xml:space="preserve"> must be immediately notified of the failure of any such tests affecting </w:t>
      </w:r>
      <w:r w:rsidR="00457FEB" w:rsidRPr="009C4A5E">
        <w:rPr>
          <w:rFonts w:asciiTheme="minorHAnsi" w:hAnsiTheme="minorHAnsi" w:cstheme="minorHAnsi"/>
          <w:sz w:val="18"/>
          <w:szCs w:val="18"/>
        </w:rPr>
        <w:t>the</w:t>
      </w:r>
      <w:r w:rsidRPr="009C4A5E">
        <w:rPr>
          <w:rFonts w:asciiTheme="minorHAnsi" w:hAnsiTheme="minorHAnsi" w:cstheme="minorHAnsi"/>
          <w:sz w:val="18"/>
          <w:szCs w:val="18"/>
        </w:rPr>
        <w:t xml:space="preserve"> product in the form of a Disclosure Letter listing the affected </w:t>
      </w:r>
      <w:r w:rsidR="00457FEB" w:rsidRPr="009C4A5E">
        <w:rPr>
          <w:rFonts w:asciiTheme="minorHAnsi" w:hAnsiTheme="minorHAnsi" w:cstheme="minorHAnsi"/>
          <w:sz w:val="18"/>
          <w:szCs w:val="18"/>
        </w:rPr>
        <w:t xml:space="preserve">Purchaser Order’s </w:t>
      </w:r>
      <w:r w:rsidRPr="009C4A5E">
        <w:rPr>
          <w:rFonts w:asciiTheme="minorHAnsi" w:hAnsiTheme="minorHAnsi" w:cstheme="minorHAnsi"/>
          <w:sz w:val="18"/>
          <w:szCs w:val="18"/>
        </w:rPr>
        <w:t>part numbers, part quantities, affected processes, and processing dates.</w:t>
      </w:r>
    </w:p>
    <w:p w14:paraId="32EB1D17" w14:textId="4B0AD76B" w:rsidR="00457FEB" w:rsidRPr="009C4A5E" w:rsidRDefault="00457FEB" w:rsidP="00457FEB">
      <w:pPr>
        <w:pStyle w:val="ListParagraph"/>
        <w:numPr>
          <w:ilvl w:val="0"/>
          <w:numId w:val="9"/>
        </w:numPr>
        <w:spacing w:after="40" w:line="259" w:lineRule="auto"/>
        <w:rPr>
          <w:rFonts w:asciiTheme="minorHAnsi" w:hAnsiTheme="minorHAnsi" w:cstheme="minorHAnsi"/>
          <w:sz w:val="18"/>
          <w:szCs w:val="18"/>
        </w:rPr>
      </w:pPr>
      <w:r w:rsidRPr="009C4A5E">
        <w:rPr>
          <w:rFonts w:asciiTheme="minorHAnsi" w:hAnsiTheme="minorHAnsi" w:cstheme="minorHAnsi"/>
          <w:sz w:val="18"/>
          <w:szCs w:val="18"/>
        </w:rPr>
        <w:t>All applicable processes must be performed in accordance with Rule 1124 of the South Coast Air Quality Management District (California) and/or any other local, state, and federal environmental regulations, as applicable.</w:t>
      </w:r>
    </w:p>
    <w:p w14:paraId="79F6F790" w14:textId="07ACA547" w:rsidR="00457FEB" w:rsidRPr="009C4A5E" w:rsidRDefault="00457FEB" w:rsidP="00457FEB">
      <w:pPr>
        <w:pStyle w:val="ListParagraph"/>
        <w:numPr>
          <w:ilvl w:val="0"/>
          <w:numId w:val="9"/>
        </w:numPr>
        <w:spacing w:after="40" w:line="259" w:lineRule="auto"/>
        <w:rPr>
          <w:rFonts w:asciiTheme="minorHAnsi" w:hAnsiTheme="minorHAnsi" w:cstheme="minorHAnsi"/>
          <w:sz w:val="18"/>
          <w:szCs w:val="18"/>
        </w:rPr>
      </w:pPr>
      <w:r w:rsidRPr="009C4A5E">
        <w:rPr>
          <w:rFonts w:asciiTheme="minorHAnsi" w:hAnsiTheme="minorHAnsi" w:cstheme="minorHAnsi"/>
          <w:sz w:val="18"/>
          <w:szCs w:val="18"/>
        </w:rPr>
        <w:t>All plating and finishes must be adequately packaged to protect from damage.</w:t>
      </w:r>
    </w:p>
    <w:p w14:paraId="6119DAAF" w14:textId="672DB2E3" w:rsidR="008964D2" w:rsidRPr="009C4A5E" w:rsidRDefault="008964D2" w:rsidP="00457FEB">
      <w:pPr>
        <w:pStyle w:val="ListParagraph"/>
        <w:numPr>
          <w:ilvl w:val="0"/>
          <w:numId w:val="9"/>
        </w:numPr>
        <w:spacing w:after="40" w:line="259" w:lineRule="auto"/>
        <w:rPr>
          <w:rFonts w:asciiTheme="minorHAnsi" w:hAnsiTheme="minorHAnsi" w:cstheme="minorHAnsi"/>
          <w:sz w:val="18"/>
          <w:szCs w:val="18"/>
        </w:rPr>
      </w:pPr>
      <w:r w:rsidRPr="009C4A5E">
        <w:rPr>
          <w:rFonts w:asciiTheme="minorHAnsi" w:hAnsiTheme="minorHAnsi" w:cstheme="minorHAnsi"/>
          <w:sz w:val="18"/>
          <w:szCs w:val="18"/>
        </w:rPr>
        <w:t>Plating and Finishes Suppliers must package as follows:</w:t>
      </w:r>
    </w:p>
    <w:p w14:paraId="5F34AB98" w14:textId="433F8898" w:rsidR="008964D2" w:rsidRPr="009C4A5E" w:rsidRDefault="008964D2" w:rsidP="008964D2">
      <w:pPr>
        <w:pStyle w:val="ListParagraph"/>
        <w:numPr>
          <w:ilvl w:val="1"/>
          <w:numId w:val="9"/>
        </w:numPr>
        <w:spacing w:after="40" w:line="259" w:lineRule="auto"/>
        <w:rPr>
          <w:rFonts w:asciiTheme="minorHAnsi" w:hAnsiTheme="minorHAnsi" w:cstheme="minorHAnsi"/>
          <w:sz w:val="18"/>
          <w:szCs w:val="18"/>
        </w:rPr>
      </w:pPr>
      <w:r w:rsidRPr="009C4A5E">
        <w:rPr>
          <w:rFonts w:asciiTheme="minorHAnsi" w:hAnsiTheme="minorHAnsi" w:cstheme="minorHAnsi"/>
          <w:sz w:val="18"/>
          <w:szCs w:val="18"/>
        </w:rPr>
        <w:t>Per specific Purchase Order instructions, if stated.</w:t>
      </w:r>
    </w:p>
    <w:p w14:paraId="58318127" w14:textId="594DD093" w:rsidR="008964D2" w:rsidRPr="009C4A5E" w:rsidRDefault="008964D2" w:rsidP="008964D2">
      <w:pPr>
        <w:pStyle w:val="ListParagraph"/>
        <w:numPr>
          <w:ilvl w:val="1"/>
          <w:numId w:val="9"/>
        </w:numPr>
        <w:spacing w:after="40" w:line="259" w:lineRule="auto"/>
        <w:rPr>
          <w:rFonts w:asciiTheme="minorHAnsi" w:hAnsiTheme="minorHAnsi" w:cstheme="minorHAnsi"/>
          <w:sz w:val="18"/>
          <w:szCs w:val="18"/>
        </w:rPr>
      </w:pPr>
      <w:r w:rsidRPr="009C4A5E">
        <w:rPr>
          <w:rFonts w:asciiTheme="minorHAnsi" w:hAnsiTheme="minorHAnsi" w:cstheme="minorHAnsi"/>
          <w:sz w:val="18"/>
          <w:szCs w:val="18"/>
        </w:rPr>
        <w:t>If not stated, all parts must be individually wrapped in paper (newspaper is never allowed and black or gray painted parts cannot have cardboard touching them).</w:t>
      </w:r>
    </w:p>
    <w:p w14:paraId="19477969" w14:textId="6479BF70" w:rsidR="008964D2" w:rsidRPr="009C4A5E" w:rsidRDefault="008964D2" w:rsidP="008964D2">
      <w:pPr>
        <w:pStyle w:val="ListParagraph"/>
        <w:numPr>
          <w:ilvl w:val="1"/>
          <w:numId w:val="9"/>
        </w:numPr>
        <w:spacing w:after="40" w:line="259" w:lineRule="auto"/>
        <w:rPr>
          <w:rFonts w:asciiTheme="minorHAnsi" w:hAnsiTheme="minorHAnsi" w:cstheme="minorHAnsi"/>
          <w:sz w:val="18"/>
          <w:szCs w:val="18"/>
        </w:rPr>
      </w:pPr>
      <w:r w:rsidRPr="009C4A5E">
        <w:rPr>
          <w:rFonts w:asciiTheme="minorHAnsi" w:hAnsiTheme="minorHAnsi" w:cstheme="minorHAnsi"/>
          <w:sz w:val="18"/>
          <w:szCs w:val="18"/>
        </w:rPr>
        <w:t>Parts boxed or palletized (depending on size/weight). Boxes / Parts must not extend over the pallet edges.</w:t>
      </w:r>
    </w:p>
    <w:p w14:paraId="45A7219E" w14:textId="3F598B41" w:rsidR="008964D2" w:rsidRPr="009C4A5E" w:rsidRDefault="008964D2" w:rsidP="008964D2">
      <w:pPr>
        <w:pStyle w:val="ListParagraph"/>
        <w:numPr>
          <w:ilvl w:val="1"/>
          <w:numId w:val="9"/>
        </w:numPr>
        <w:rPr>
          <w:rFonts w:asciiTheme="minorHAnsi" w:hAnsiTheme="minorHAnsi" w:cstheme="minorHAnsi"/>
          <w:sz w:val="18"/>
          <w:szCs w:val="18"/>
        </w:rPr>
      </w:pPr>
      <w:r w:rsidRPr="009C4A5E">
        <w:rPr>
          <w:rFonts w:asciiTheme="minorHAnsi" w:hAnsiTheme="minorHAnsi" w:cstheme="minorHAnsi"/>
          <w:sz w:val="18"/>
          <w:szCs w:val="18"/>
        </w:rPr>
        <w:t xml:space="preserve">Plated and painted parts must have complete, adequate coverage and be free of defects (such as fish-eyes, pin-holes, etc.).  </w:t>
      </w:r>
    </w:p>
    <w:p w14:paraId="6940225D" w14:textId="7D373717" w:rsidR="00E54040" w:rsidRPr="009C4A5E" w:rsidRDefault="00E54040" w:rsidP="00E54040">
      <w:pPr>
        <w:pStyle w:val="ListParagraph"/>
        <w:numPr>
          <w:ilvl w:val="1"/>
          <w:numId w:val="2"/>
        </w:numPr>
        <w:rPr>
          <w:rFonts w:asciiTheme="minorHAnsi" w:hAnsiTheme="minorHAnsi" w:cstheme="minorHAnsi"/>
          <w:sz w:val="18"/>
          <w:szCs w:val="18"/>
        </w:rPr>
      </w:pPr>
      <w:r w:rsidRPr="009C4A5E">
        <w:rPr>
          <w:rFonts w:asciiTheme="minorHAnsi" w:hAnsiTheme="minorHAnsi" w:cstheme="minorHAnsi"/>
          <w:b/>
          <w:bCs/>
          <w:sz w:val="18"/>
          <w:szCs w:val="18"/>
        </w:rPr>
        <w:t>Defective Product</w:t>
      </w:r>
      <w:r w:rsidRPr="009C4A5E">
        <w:rPr>
          <w:rFonts w:asciiTheme="minorHAnsi" w:hAnsiTheme="minorHAnsi" w:cstheme="minorHAnsi"/>
          <w:sz w:val="18"/>
          <w:szCs w:val="18"/>
        </w:rPr>
        <w:t xml:space="preserve">:  Supplier is liable for all damages and additional costs, including Purchaser’s expense and any transportation charges associated with receiving from and returning parts to Purchaser’s Client when parts are rejected by the Purchaser or its Client because the product is defective. </w:t>
      </w:r>
    </w:p>
    <w:p w14:paraId="68DB0ACF" w14:textId="27CF46CA" w:rsidR="008964D2" w:rsidRPr="009C4A5E" w:rsidRDefault="008964D2" w:rsidP="008964D2">
      <w:pPr>
        <w:pStyle w:val="ListParagraph"/>
        <w:numPr>
          <w:ilvl w:val="1"/>
          <w:numId w:val="2"/>
        </w:numPr>
        <w:rPr>
          <w:rFonts w:asciiTheme="minorHAnsi" w:hAnsiTheme="minorHAnsi" w:cstheme="minorHAnsi"/>
          <w:b/>
          <w:bCs/>
          <w:sz w:val="18"/>
          <w:szCs w:val="18"/>
        </w:rPr>
      </w:pPr>
      <w:r w:rsidRPr="009C4A5E">
        <w:rPr>
          <w:rFonts w:asciiTheme="minorHAnsi" w:hAnsiTheme="minorHAnsi" w:cstheme="minorHAnsi"/>
          <w:b/>
          <w:bCs/>
          <w:sz w:val="18"/>
          <w:szCs w:val="18"/>
        </w:rPr>
        <w:t>Calibration Suppliers</w:t>
      </w:r>
      <w:r w:rsidRPr="009C4A5E">
        <w:rPr>
          <w:rFonts w:asciiTheme="minorHAnsi" w:hAnsiTheme="minorHAnsi" w:cstheme="minorHAnsi"/>
          <w:sz w:val="18"/>
          <w:szCs w:val="18"/>
        </w:rPr>
        <w:t>:</w:t>
      </w:r>
      <w:r w:rsidRPr="009C4A5E">
        <w:rPr>
          <w:rFonts w:asciiTheme="minorHAnsi" w:hAnsiTheme="minorHAnsi" w:cstheme="minorHAnsi"/>
          <w:b/>
          <w:bCs/>
          <w:sz w:val="18"/>
          <w:szCs w:val="18"/>
        </w:rPr>
        <w:t xml:space="preserve"> </w:t>
      </w:r>
      <w:r w:rsidRPr="009C4A5E">
        <w:rPr>
          <w:rFonts w:asciiTheme="minorHAnsi" w:hAnsiTheme="minorHAnsi" w:cstheme="minorHAnsi"/>
          <w:sz w:val="18"/>
          <w:szCs w:val="18"/>
        </w:rPr>
        <w:t xml:space="preserve">Compliance to applicable ISO requirements must be shown at </w:t>
      </w:r>
      <w:r w:rsidR="008F43ED" w:rsidRPr="009C4A5E">
        <w:rPr>
          <w:rFonts w:asciiTheme="minorHAnsi" w:hAnsiTheme="minorHAnsi" w:cstheme="minorHAnsi"/>
          <w:sz w:val="18"/>
          <w:szCs w:val="18"/>
        </w:rPr>
        <w:t xml:space="preserve">Purchaser’s </w:t>
      </w:r>
      <w:r w:rsidRPr="009C4A5E">
        <w:rPr>
          <w:rFonts w:asciiTheme="minorHAnsi" w:hAnsiTheme="minorHAnsi" w:cstheme="minorHAnsi"/>
          <w:sz w:val="18"/>
          <w:szCs w:val="18"/>
        </w:rPr>
        <w:t>request.</w:t>
      </w:r>
    </w:p>
    <w:p w14:paraId="6C2C87EA" w14:textId="78554D2D" w:rsidR="004C297D" w:rsidRPr="009C4A5E" w:rsidRDefault="004C297D"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9C4A5E">
        <w:rPr>
          <w:rFonts w:asciiTheme="minorHAnsi" w:hAnsiTheme="minorHAnsi" w:cstheme="minorHAnsi"/>
          <w:b/>
          <w:sz w:val="18"/>
          <w:szCs w:val="18"/>
        </w:rPr>
        <w:t>Inspection.</w:t>
      </w:r>
      <w:r w:rsidRPr="009C4A5E">
        <w:rPr>
          <w:rFonts w:asciiTheme="minorHAnsi" w:hAnsiTheme="minorHAnsi" w:cstheme="minorHAnsi"/>
          <w:sz w:val="18"/>
          <w:szCs w:val="18"/>
        </w:rPr>
        <w:t xml:space="preserve"> </w:t>
      </w:r>
      <w:r w:rsidR="00DF01EB" w:rsidRPr="009C4A5E">
        <w:rPr>
          <w:rFonts w:asciiTheme="minorHAnsi" w:hAnsiTheme="minorHAnsi" w:cstheme="minorHAnsi"/>
          <w:bCs/>
          <w:sz w:val="18"/>
          <w:szCs w:val="18"/>
        </w:rPr>
        <w:t>Purchaser</w:t>
      </w:r>
      <w:r w:rsidRPr="009C4A5E">
        <w:rPr>
          <w:rFonts w:asciiTheme="minorHAnsi" w:hAnsiTheme="minorHAnsi" w:cstheme="minorHAnsi"/>
          <w:sz w:val="18"/>
          <w:szCs w:val="18"/>
        </w:rPr>
        <w:t xml:space="preserve"> must be given access to and may inspect all work performed by </w:t>
      </w:r>
      <w:r w:rsidR="00335CF2" w:rsidRPr="009C4A5E">
        <w:rPr>
          <w:rFonts w:asciiTheme="minorHAnsi" w:hAnsiTheme="minorHAnsi" w:cstheme="minorHAnsi"/>
          <w:sz w:val="18"/>
          <w:szCs w:val="18"/>
        </w:rPr>
        <w:t>Supplier</w:t>
      </w:r>
      <w:r w:rsidRPr="009C4A5E">
        <w:rPr>
          <w:rFonts w:asciiTheme="minorHAnsi" w:hAnsiTheme="minorHAnsi" w:cstheme="minorHAnsi"/>
          <w:sz w:val="18"/>
          <w:szCs w:val="18"/>
        </w:rPr>
        <w:t>.</w:t>
      </w:r>
    </w:p>
    <w:p w14:paraId="2E2320C5" w14:textId="1BCE1D08" w:rsidR="0077178D" w:rsidRPr="009C4A5E" w:rsidRDefault="0077178D"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9C4A5E">
        <w:rPr>
          <w:rFonts w:asciiTheme="minorHAnsi" w:hAnsiTheme="minorHAnsi" w:cstheme="minorHAnsi"/>
          <w:b/>
          <w:sz w:val="18"/>
          <w:szCs w:val="18"/>
        </w:rPr>
        <w:t>Audits.</w:t>
      </w:r>
      <w:r w:rsidRPr="009C4A5E">
        <w:rPr>
          <w:rFonts w:asciiTheme="minorHAnsi" w:hAnsiTheme="minorHAnsi" w:cstheme="minorHAnsi"/>
          <w:sz w:val="18"/>
          <w:szCs w:val="18"/>
        </w:rPr>
        <w:t xml:space="preserve">  The Supplier’s quality control system may be subject to initial and periodic audits, at a frequency determined by Purchaser or its Client, for the purposes of determining compliance to this or any other contractually imposed requirement.</w:t>
      </w:r>
    </w:p>
    <w:p w14:paraId="4D3C8D94" w14:textId="4C61BB99" w:rsidR="00D641CC" w:rsidRPr="009C4A5E" w:rsidRDefault="00D641CC"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9C4A5E">
        <w:rPr>
          <w:rFonts w:asciiTheme="minorHAnsi" w:hAnsiTheme="minorHAnsi" w:cstheme="minorHAnsi"/>
          <w:b/>
          <w:sz w:val="18"/>
          <w:szCs w:val="18"/>
        </w:rPr>
        <w:t>Access.</w:t>
      </w:r>
      <w:r w:rsidRPr="009C4A5E">
        <w:rPr>
          <w:rFonts w:asciiTheme="minorHAnsi" w:hAnsiTheme="minorHAnsi" w:cstheme="minorHAnsi"/>
          <w:sz w:val="18"/>
          <w:szCs w:val="18"/>
        </w:rPr>
        <w:t xml:space="preserve">  Supplier acknowledges that Purchaser, its Client, or any applicable government agency has the reasonable right of access to the Supplier’s facility for the purposes of retrieving work placed at the facility or witnessing any or all contracted processing performed. This right of access includes the supplier providing reasonable facilities, the equipment and applicable quality records related to the work, and assistance in the course of the visit.</w:t>
      </w:r>
    </w:p>
    <w:sectPr w:rsidR="00D641CC" w:rsidRPr="009C4A5E" w:rsidSect="00634733">
      <w:headerReference w:type="default" r:id="rId7"/>
      <w:footerReference w:type="default" r:id="rId8"/>
      <w:pgSz w:w="15840" w:h="12240" w:orient="landscape"/>
      <w:pgMar w:top="1800" w:right="1267" w:bottom="1296" w:left="1440" w:header="0"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BC97" w14:textId="77777777" w:rsidR="00ED0D39" w:rsidRDefault="00ED0D39">
      <w:r>
        <w:separator/>
      </w:r>
    </w:p>
  </w:endnote>
  <w:endnote w:type="continuationSeparator" w:id="0">
    <w:p w14:paraId="6013BA3B" w14:textId="77777777" w:rsidR="00ED0D39" w:rsidRDefault="00ED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8F4D" w14:textId="35027D48" w:rsidR="00B43D21" w:rsidRPr="007B0EA5" w:rsidRDefault="0072045D" w:rsidP="0072045D">
    <w:pPr>
      <w:pStyle w:val="Footer"/>
      <w:ind w:hanging="1800"/>
      <w:jc w:val="center"/>
      <w:rPr>
        <w:sz w:val="16"/>
        <w:szCs w:val="16"/>
      </w:rPr>
    </w:pPr>
    <w:r w:rsidRPr="007B0EA5">
      <w:rPr>
        <w:sz w:val="16"/>
        <w:szCs w:val="16"/>
      </w:rPr>
      <w:t xml:space="preserve">                                              </w:t>
    </w:r>
    <w:r w:rsidR="003D2F40" w:rsidRPr="007B0EA5">
      <w:rPr>
        <w:sz w:val="16"/>
        <w:szCs w:val="16"/>
      </w:rPr>
      <w:t>15343 Proctor Ave., City of industry CA 9174</w:t>
    </w:r>
    <w:r w:rsidR="00EB660B">
      <w:rPr>
        <w:sz w:val="16"/>
        <w:szCs w:val="16"/>
      </w:rPr>
      <w:t>5</w:t>
    </w:r>
  </w:p>
  <w:p w14:paraId="49B5ACE7" w14:textId="25A22CFA" w:rsidR="003D2F40" w:rsidRPr="0072045D" w:rsidRDefault="0072045D" w:rsidP="003D2F40">
    <w:pPr>
      <w:pStyle w:val="Footer"/>
      <w:ind w:hanging="1800"/>
      <w:jc w:val="center"/>
      <w:rPr>
        <w:sz w:val="20"/>
        <w:szCs w:val="20"/>
      </w:rPr>
    </w:pPr>
    <w:r w:rsidRPr="007B0EA5">
      <w:rPr>
        <w:sz w:val="16"/>
        <w:szCs w:val="16"/>
      </w:rPr>
      <w:t xml:space="preserve">                                             </w:t>
    </w:r>
    <w:r w:rsidR="003D2F40" w:rsidRPr="007B0EA5">
      <w:rPr>
        <w:sz w:val="16"/>
        <w:szCs w:val="16"/>
      </w:rPr>
      <w:t xml:space="preserve">Tel: (626) 330-3425 / (800) 816-8830 Fax: </w:t>
    </w:r>
    <w:r w:rsidRPr="007B0EA5">
      <w:rPr>
        <w:sz w:val="16"/>
        <w:szCs w:val="16"/>
      </w:rPr>
      <w:t>(626</w:t>
    </w:r>
    <w:r w:rsidR="003D2F40" w:rsidRPr="007B0EA5">
      <w:rPr>
        <w:sz w:val="16"/>
        <w:szCs w:val="16"/>
      </w:rPr>
      <w:t xml:space="preserve">) </w:t>
    </w:r>
    <w:r w:rsidR="00EB660B">
      <w:rPr>
        <w:sz w:val="16"/>
        <w:szCs w:val="16"/>
      </w:rPr>
      <w:t>369-7554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BE38" w14:textId="77777777" w:rsidR="00ED0D39" w:rsidRDefault="00ED0D39">
      <w:r>
        <w:separator/>
      </w:r>
    </w:p>
  </w:footnote>
  <w:footnote w:type="continuationSeparator" w:id="0">
    <w:p w14:paraId="5C304F49" w14:textId="77777777" w:rsidR="00ED0D39" w:rsidRDefault="00ED0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14F6" w14:textId="255F1191" w:rsidR="00B43D21" w:rsidRDefault="00E36ADB">
    <w:pPr>
      <w:pStyle w:val="Header"/>
      <w:ind w:hanging="1800"/>
    </w:pPr>
    <w:bookmarkStart w:id="0" w:name="_Hlk128488279"/>
    <w:bookmarkStart w:id="1" w:name="_Hlk128488280"/>
    <w:r>
      <w:rPr>
        <w:noProof/>
      </w:rPr>
      <w:t xml:space="preserve">                          </w:t>
    </w:r>
    <w:r w:rsidR="00A778B7">
      <w:rPr>
        <w:noProof/>
      </w:rPr>
      <w:t xml:space="preserve">                      </w:t>
    </w:r>
    <w:r>
      <w:rPr>
        <w:noProof/>
      </w:rPr>
      <w:t xml:space="preserve">   </w:t>
    </w:r>
    <w:r>
      <w:rPr>
        <w:noProof/>
      </w:rPr>
      <w:drawing>
        <wp:inline distT="0" distB="0" distL="0" distR="0" wp14:anchorId="6F279F76" wp14:editId="5E0E6388">
          <wp:extent cx="2146852" cy="834972"/>
          <wp:effectExtent l="0" t="0" r="6350" b="381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822" cy="870742"/>
                  </a:xfrm>
                  <a:prstGeom prst="rect">
                    <a:avLst/>
                  </a:prstGeom>
                  <a:noFill/>
                  <a:ln>
                    <a:noFill/>
                  </a:ln>
                </pic:spPr>
              </pic:pic>
            </a:graphicData>
          </a:graphic>
        </wp:inline>
      </w:drawing>
    </w:r>
    <w:r>
      <w:rPr>
        <w:noProof/>
      </w:rPr>
      <w:t xml:space="preserve">                 </w:t>
    </w:r>
    <w:r w:rsidR="003D2F40">
      <w:rPr>
        <w:noProof/>
      </w:rPr>
      <w:t xml:space="preserve">                        </w:t>
    </w:r>
    <w:r w:rsidR="00C8101F">
      <w:rPr>
        <w:noProof/>
      </w:rPr>
      <w:t xml:space="preserve">                         </w:t>
    </w:r>
    <w:r w:rsidR="00C8101F">
      <w:rPr>
        <w:noProof/>
      </w:rPr>
      <w:drawing>
        <wp:inline distT="0" distB="0" distL="0" distR="0" wp14:anchorId="55F7BB77" wp14:editId="1BDFAB42">
          <wp:extent cx="2018965" cy="929972"/>
          <wp:effectExtent l="0" t="0" r="635" b="3810"/>
          <wp:docPr id="3" name="Picture 3"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 company name&#10;&#10;Description automatically generated"/>
                  <pic:cNvPicPr/>
                </pic:nvPicPr>
                <pic:blipFill>
                  <a:blip r:embed="rId2"/>
                  <a:stretch>
                    <a:fillRect/>
                  </a:stretch>
                </pic:blipFill>
                <pic:spPr>
                  <a:xfrm>
                    <a:off x="0" y="0"/>
                    <a:ext cx="2047142" cy="942951"/>
                  </a:xfrm>
                  <a:prstGeom prst="rect">
                    <a:avLst/>
                  </a:prstGeom>
                </pic:spPr>
              </pic:pic>
            </a:graphicData>
          </a:graphic>
        </wp:inline>
      </w:drawing>
    </w:r>
    <w:r w:rsidR="003D2F40">
      <w:rPr>
        <w:noProof/>
      </w:rPr>
      <w:t xml:space="preserve">                  </w:t>
    </w:r>
    <w:r>
      <w:rPr>
        <w:noProof/>
      </w:rPr>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BF7A1B"/>
    <w:multiLevelType w:val="hybridMultilevel"/>
    <w:tmpl w:val="3EB6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E222E"/>
    <w:multiLevelType w:val="hybridMultilevel"/>
    <w:tmpl w:val="9E0006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7887E6C"/>
    <w:multiLevelType w:val="hybridMultilevel"/>
    <w:tmpl w:val="CB3A0E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11C60B4"/>
    <w:multiLevelType w:val="hybridMultilevel"/>
    <w:tmpl w:val="3EA81A6A"/>
    <w:lvl w:ilvl="0" w:tplc="EBBC44FA">
      <w:start w:val="1"/>
      <w:numFmt w:val="bullet"/>
      <w:pStyle w:val="Achievement"/>
      <w:lvlText w:val=""/>
      <w:lvlJc w:val="left"/>
      <w:pPr>
        <w:tabs>
          <w:tab w:val="num" w:pos="2495"/>
        </w:tabs>
        <w:ind w:left="2380" w:hanging="245"/>
      </w:pPr>
      <w:rPr>
        <w:rFonts w:ascii="Wingdings" w:hAnsi="Wingdings" w:hint="default"/>
      </w:rPr>
    </w:lvl>
    <w:lvl w:ilvl="1" w:tplc="04090001">
      <w:start w:val="1"/>
      <w:numFmt w:val="bullet"/>
      <w:lvlText w:val=""/>
      <w:lvlJc w:val="left"/>
      <w:pPr>
        <w:tabs>
          <w:tab w:val="num" w:pos="3215"/>
        </w:tabs>
        <w:ind w:left="3215" w:hanging="360"/>
      </w:pPr>
      <w:rPr>
        <w:rFonts w:ascii="Symbol" w:hAnsi="Symbol" w:hint="default"/>
      </w:rPr>
    </w:lvl>
    <w:lvl w:ilvl="2" w:tplc="04090005" w:tentative="1">
      <w:start w:val="1"/>
      <w:numFmt w:val="bullet"/>
      <w:lvlText w:val=""/>
      <w:lvlJc w:val="left"/>
      <w:pPr>
        <w:tabs>
          <w:tab w:val="num" w:pos="3935"/>
        </w:tabs>
        <w:ind w:left="3935" w:hanging="360"/>
      </w:pPr>
      <w:rPr>
        <w:rFonts w:ascii="Wingdings" w:hAnsi="Wingdings" w:hint="default"/>
      </w:rPr>
    </w:lvl>
    <w:lvl w:ilvl="3" w:tplc="04090001" w:tentative="1">
      <w:start w:val="1"/>
      <w:numFmt w:val="bullet"/>
      <w:lvlText w:val=""/>
      <w:lvlJc w:val="left"/>
      <w:pPr>
        <w:tabs>
          <w:tab w:val="num" w:pos="4655"/>
        </w:tabs>
        <w:ind w:left="4655" w:hanging="360"/>
      </w:pPr>
      <w:rPr>
        <w:rFonts w:ascii="Symbol" w:hAnsi="Symbol" w:hint="default"/>
      </w:rPr>
    </w:lvl>
    <w:lvl w:ilvl="4" w:tplc="04090003" w:tentative="1">
      <w:start w:val="1"/>
      <w:numFmt w:val="bullet"/>
      <w:lvlText w:val="o"/>
      <w:lvlJc w:val="left"/>
      <w:pPr>
        <w:tabs>
          <w:tab w:val="num" w:pos="5375"/>
        </w:tabs>
        <w:ind w:left="5375" w:hanging="360"/>
      </w:pPr>
      <w:rPr>
        <w:rFonts w:ascii="Courier New" w:hAnsi="Courier New" w:hint="default"/>
      </w:rPr>
    </w:lvl>
    <w:lvl w:ilvl="5" w:tplc="04090005" w:tentative="1">
      <w:start w:val="1"/>
      <w:numFmt w:val="bullet"/>
      <w:lvlText w:val=""/>
      <w:lvlJc w:val="left"/>
      <w:pPr>
        <w:tabs>
          <w:tab w:val="num" w:pos="6095"/>
        </w:tabs>
        <w:ind w:left="6095" w:hanging="360"/>
      </w:pPr>
      <w:rPr>
        <w:rFonts w:ascii="Wingdings" w:hAnsi="Wingdings" w:hint="default"/>
      </w:rPr>
    </w:lvl>
    <w:lvl w:ilvl="6" w:tplc="04090001" w:tentative="1">
      <w:start w:val="1"/>
      <w:numFmt w:val="bullet"/>
      <w:lvlText w:val=""/>
      <w:lvlJc w:val="left"/>
      <w:pPr>
        <w:tabs>
          <w:tab w:val="num" w:pos="6815"/>
        </w:tabs>
        <w:ind w:left="6815" w:hanging="360"/>
      </w:pPr>
      <w:rPr>
        <w:rFonts w:ascii="Symbol" w:hAnsi="Symbol" w:hint="default"/>
      </w:rPr>
    </w:lvl>
    <w:lvl w:ilvl="7" w:tplc="04090003" w:tentative="1">
      <w:start w:val="1"/>
      <w:numFmt w:val="bullet"/>
      <w:lvlText w:val="o"/>
      <w:lvlJc w:val="left"/>
      <w:pPr>
        <w:tabs>
          <w:tab w:val="num" w:pos="7535"/>
        </w:tabs>
        <w:ind w:left="7535" w:hanging="360"/>
      </w:pPr>
      <w:rPr>
        <w:rFonts w:ascii="Courier New" w:hAnsi="Courier New" w:hint="default"/>
      </w:rPr>
    </w:lvl>
    <w:lvl w:ilvl="8" w:tplc="04090005" w:tentative="1">
      <w:start w:val="1"/>
      <w:numFmt w:val="bullet"/>
      <w:lvlText w:val=""/>
      <w:lvlJc w:val="left"/>
      <w:pPr>
        <w:tabs>
          <w:tab w:val="num" w:pos="8255"/>
        </w:tabs>
        <w:ind w:left="8255" w:hanging="360"/>
      </w:pPr>
      <w:rPr>
        <w:rFonts w:ascii="Wingdings" w:hAnsi="Wingdings" w:hint="default"/>
      </w:rPr>
    </w:lvl>
  </w:abstractNum>
  <w:abstractNum w:abstractNumId="5" w15:restartNumberingAfterBreak="0">
    <w:nsid w:val="52986B01"/>
    <w:multiLevelType w:val="hybridMultilevel"/>
    <w:tmpl w:val="982EA2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A9B42A3"/>
    <w:multiLevelType w:val="hybridMultilevel"/>
    <w:tmpl w:val="696CEBA4"/>
    <w:lvl w:ilvl="0" w:tplc="0409000F">
      <w:start w:val="1"/>
      <w:numFmt w:val="decimal"/>
      <w:lvlText w:val="%1."/>
      <w:lvlJc w:val="left"/>
      <w:pPr>
        <w:ind w:left="720" w:hanging="360"/>
      </w:pPr>
    </w:lvl>
    <w:lvl w:ilvl="1" w:tplc="9290312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8646E5"/>
    <w:multiLevelType w:val="hybridMultilevel"/>
    <w:tmpl w:val="EF66AB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9712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3894467">
    <w:abstractNumId w:val="6"/>
  </w:num>
  <w:num w:numId="3" w16cid:durableId="6823130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16cid:durableId="1387412186">
    <w:abstractNumId w:val="4"/>
  </w:num>
  <w:num w:numId="5" w16cid:durableId="58527108">
    <w:abstractNumId w:val="7"/>
  </w:num>
  <w:num w:numId="6" w16cid:durableId="492766466">
    <w:abstractNumId w:val="2"/>
  </w:num>
  <w:num w:numId="7" w16cid:durableId="27686372">
    <w:abstractNumId w:val="1"/>
  </w:num>
  <w:num w:numId="8" w16cid:durableId="649752037">
    <w:abstractNumId w:val="3"/>
  </w:num>
  <w:num w:numId="9" w16cid:durableId="1300695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05"/>
    <w:rsid w:val="00032BF2"/>
    <w:rsid w:val="00065B1A"/>
    <w:rsid w:val="00096162"/>
    <w:rsid w:val="000B0764"/>
    <w:rsid w:val="000B5196"/>
    <w:rsid w:val="00130573"/>
    <w:rsid w:val="00175940"/>
    <w:rsid w:val="00187F20"/>
    <w:rsid w:val="00212069"/>
    <w:rsid w:val="002221EB"/>
    <w:rsid w:val="00237BA9"/>
    <w:rsid w:val="002517DC"/>
    <w:rsid w:val="002562C9"/>
    <w:rsid w:val="0025714F"/>
    <w:rsid w:val="002A09ED"/>
    <w:rsid w:val="002B4FE3"/>
    <w:rsid w:val="00305430"/>
    <w:rsid w:val="003125FF"/>
    <w:rsid w:val="00327345"/>
    <w:rsid w:val="00335CF2"/>
    <w:rsid w:val="00363FDB"/>
    <w:rsid w:val="00393FCF"/>
    <w:rsid w:val="003C79E8"/>
    <w:rsid w:val="003D2F40"/>
    <w:rsid w:val="003F6C56"/>
    <w:rsid w:val="00400807"/>
    <w:rsid w:val="0042662C"/>
    <w:rsid w:val="00433F4F"/>
    <w:rsid w:val="00446F76"/>
    <w:rsid w:val="00450E8E"/>
    <w:rsid w:val="004563E7"/>
    <w:rsid w:val="00457FEB"/>
    <w:rsid w:val="00491DF7"/>
    <w:rsid w:val="004A089C"/>
    <w:rsid w:val="004C297D"/>
    <w:rsid w:val="004F7705"/>
    <w:rsid w:val="00523A0F"/>
    <w:rsid w:val="005619A9"/>
    <w:rsid w:val="00602C44"/>
    <w:rsid w:val="00634733"/>
    <w:rsid w:val="006427AB"/>
    <w:rsid w:val="006B0A19"/>
    <w:rsid w:val="006B6AC4"/>
    <w:rsid w:val="006D4974"/>
    <w:rsid w:val="006D7B52"/>
    <w:rsid w:val="007118BB"/>
    <w:rsid w:val="0072045D"/>
    <w:rsid w:val="007223C8"/>
    <w:rsid w:val="0077178D"/>
    <w:rsid w:val="007B0EA5"/>
    <w:rsid w:val="007D694F"/>
    <w:rsid w:val="007F7401"/>
    <w:rsid w:val="008023F5"/>
    <w:rsid w:val="00814A25"/>
    <w:rsid w:val="00815DB9"/>
    <w:rsid w:val="00816FCC"/>
    <w:rsid w:val="00825D58"/>
    <w:rsid w:val="00867C72"/>
    <w:rsid w:val="00886282"/>
    <w:rsid w:val="008959D5"/>
    <w:rsid w:val="008964D2"/>
    <w:rsid w:val="008F43ED"/>
    <w:rsid w:val="00924DC3"/>
    <w:rsid w:val="009C4A5E"/>
    <w:rsid w:val="009E4986"/>
    <w:rsid w:val="00A30D76"/>
    <w:rsid w:val="00A43C8E"/>
    <w:rsid w:val="00A778B7"/>
    <w:rsid w:val="00AE3C52"/>
    <w:rsid w:val="00AE569B"/>
    <w:rsid w:val="00B15192"/>
    <w:rsid w:val="00B70212"/>
    <w:rsid w:val="00BA7174"/>
    <w:rsid w:val="00BC2CD9"/>
    <w:rsid w:val="00BD0769"/>
    <w:rsid w:val="00BE3061"/>
    <w:rsid w:val="00BE7E8C"/>
    <w:rsid w:val="00C227AB"/>
    <w:rsid w:val="00C22A6D"/>
    <w:rsid w:val="00C425CF"/>
    <w:rsid w:val="00C447F0"/>
    <w:rsid w:val="00C5784E"/>
    <w:rsid w:val="00C728E8"/>
    <w:rsid w:val="00C8101F"/>
    <w:rsid w:val="00C8640B"/>
    <w:rsid w:val="00D3353E"/>
    <w:rsid w:val="00D60D56"/>
    <w:rsid w:val="00D641CC"/>
    <w:rsid w:val="00D83C1B"/>
    <w:rsid w:val="00D90550"/>
    <w:rsid w:val="00DD3D71"/>
    <w:rsid w:val="00DF01EB"/>
    <w:rsid w:val="00E209DC"/>
    <w:rsid w:val="00E20EA0"/>
    <w:rsid w:val="00E36ADB"/>
    <w:rsid w:val="00E54040"/>
    <w:rsid w:val="00E804D6"/>
    <w:rsid w:val="00EB660B"/>
    <w:rsid w:val="00EC713A"/>
    <w:rsid w:val="00ED0D39"/>
    <w:rsid w:val="00ED74A2"/>
    <w:rsid w:val="00EE4E17"/>
    <w:rsid w:val="00EF584C"/>
    <w:rsid w:val="00F3263E"/>
    <w:rsid w:val="00F35B8C"/>
    <w:rsid w:val="00F735CB"/>
    <w:rsid w:val="00FB7399"/>
    <w:rsid w:val="00FD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6911"/>
  <w15:chartTrackingRefBased/>
  <w15:docId w15:val="{B766A1CB-3DCB-4352-A9EA-21325054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7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F7705"/>
    <w:pPr>
      <w:tabs>
        <w:tab w:val="center" w:pos="4320"/>
        <w:tab w:val="right" w:pos="8640"/>
      </w:tabs>
    </w:pPr>
  </w:style>
  <w:style w:type="character" w:customStyle="1" w:styleId="HeaderChar">
    <w:name w:val="Header Char"/>
    <w:basedOn w:val="DefaultParagraphFont"/>
    <w:link w:val="Header"/>
    <w:semiHidden/>
    <w:rsid w:val="004F7705"/>
    <w:rPr>
      <w:rFonts w:ascii="Times New Roman" w:eastAsia="Times New Roman" w:hAnsi="Times New Roman" w:cs="Times New Roman"/>
      <w:sz w:val="24"/>
      <w:szCs w:val="24"/>
    </w:rPr>
  </w:style>
  <w:style w:type="paragraph" w:styleId="Footer">
    <w:name w:val="footer"/>
    <w:basedOn w:val="Normal"/>
    <w:link w:val="FooterChar"/>
    <w:uiPriority w:val="99"/>
    <w:rsid w:val="004F7705"/>
    <w:pPr>
      <w:tabs>
        <w:tab w:val="center" w:pos="4320"/>
        <w:tab w:val="right" w:pos="8640"/>
      </w:tabs>
    </w:pPr>
  </w:style>
  <w:style w:type="character" w:customStyle="1" w:styleId="FooterChar">
    <w:name w:val="Footer Char"/>
    <w:basedOn w:val="DefaultParagraphFont"/>
    <w:link w:val="Footer"/>
    <w:uiPriority w:val="99"/>
    <w:rsid w:val="004F7705"/>
    <w:rPr>
      <w:rFonts w:ascii="Times New Roman" w:eastAsia="Times New Roman" w:hAnsi="Times New Roman" w:cs="Times New Roman"/>
      <w:sz w:val="24"/>
      <w:szCs w:val="24"/>
    </w:rPr>
  </w:style>
  <w:style w:type="paragraph" w:styleId="ListParagraph">
    <w:name w:val="List Paragraph"/>
    <w:basedOn w:val="Normal"/>
    <w:uiPriority w:val="34"/>
    <w:qFormat/>
    <w:rsid w:val="004F7705"/>
    <w:pPr>
      <w:ind w:left="720"/>
      <w:contextualSpacing/>
    </w:pPr>
  </w:style>
  <w:style w:type="paragraph" w:styleId="BodyTextIndent2">
    <w:name w:val="Body Text Indent 2"/>
    <w:basedOn w:val="Normal"/>
    <w:link w:val="BodyTextIndent2Char"/>
    <w:uiPriority w:val="99"/>
    <w:unhideWhenUsed/>
    <w:rsid w:val="004F7705"/>
    <w:pPr>
      <w:spacing w:after="120" w:line="480" w:lineRule="auto"/>
      <w:ind w:left="360"/>
    </w:pPr>
  </w:style>
  <w:style w:type="character" w:customStyle="1" w:styleId="BodyTextIndent2Char">
    <w:name w:val="Body Text Indent 2 Char"/>
    <w:basedOn w:val="DefaultParagraphFont"/>
    <w:link w:val="BodyTextIndent2"/>
    <w:uiPriority w:val="99"/>
    <w:rsid w:val="004F7705"/>
    <w:rPr>
      <w:rFonts w:ascii="Times New Roman" w:eastAsia="Times New Roman" w:hAnsi="Times New Roman" w:cs="Times New Roman"/>
      <w:sz w:val="24"/>
      <w:szCs w:val="24"/>
    </w:rPr>
  </w:style>
  <w:style w:type="paragraph" w:styleId="Revision">
    <w:name w:val="Revision"/>
    <w:hidden/>
    <w:uiPriority w:val="99"/>
    <w:semiHidden/>
    <w:rsid w:val="009E4986"/>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A089C"/>
    <w:rPr>
      <w:sz w:val="16"/>
      <w:szCs w:val="16"/>
    </w:rPr>
  </w:style>
  <w:style w:type="paragraph" w:styleId="CommentText">
    <w:name w:val="annotation text"/>
    <w:basedOn w:val="Normal"/>
    <w:link w:val="CommentTextChar"/>
    <w:uiPriority w:val="99"/>
    <w:unhideWhenUsed/>
    <w:rsid w:val="004A089C"/>
    <w:rPr>
      <w:sz w:val="20"/>
      <w:szCs w:val="20"/>
    </w:rPr>
  </w:style>
  <w:style w:type="character" w:customStyle="1" w:styleId="CommentTextChar">
    <w:name w:val="Comment Text Char"/>
    <w:basedOn w:val="DefaultParagraphFont"/>
    <w:link w:val="CommentText"/>
    <w:uiPriority w:val="99"/>
    <w:rsid w:val="004A08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089C"/>
    <w:rPr>
      <w:b/>
      <w:bCs/>
    </w:rPr>
  </w:style>
  <w:style w:type="character" w:customStyle="1" w:styleId="CommentSubjectChar">
    <w:name w:val="Comment Subject Char"/>
    <w:basedOn w:val="CommentTextChar"/>
    <w:link w:val="CommentSubject"/>
    <w:uiPriority w:val="99"/>
    <w:semiHidden/>
    <w:rsid w:val="004A089C"/>
    <w:rPr>
      <w:rFonts w:ascii="Times New Roman" w:eastAsia="Times New Roman" w:hAnsi="Times New Roman" w:cs="Times New Roman"/>
      <w:b/>
      <w:bCs/>
      <w:sz w:val="20"/>
      <w:szCs w:val="20"/>
    </w:rPr>
  </w:style>
  <w:style w:type="paragraph" w:customStyle="1" w:styleId="0SingleSpacespaceafter">
    <w:name w:val="0&quot; Single Space (space after)"/>
    <w:basedOn w:val="Normal"/>
    <w:link w:val="0SingleSpacespaceafterChar"/>
    <w:qFormat/>
    <w:rsid w:val="004C297D"/>
    <w:pPr>
      <w:spacing w:after="120"/>
    </w:pPr>
    <w:rPr>
      <w:rFonts w:ascii="Garamond" w:eastAsiaTheme="minorHAnsi" w:hAnsi="Garamond" w:cstheme="minorBidi"/>
      <w:sz w:val="22"/>
      <w:szCs w:val="22"/>
    </w:rPr>
  </w:style>
  <w:style w:type="character" w:customStyle="1" w:styleId="0SingleSpacespaceafterChar">
    <w:name w:val="0&quot; Single Space (space after) Char"/>
    <w:basedOn w:val="DefaultParagraphFont"/>
    <w:link w:val="0SingleSpacespaceafter"/>
    <w:rsid w:val="004C297D"/>
    <w:rPr>
      <w:rFonts w:ascii="Garamond" w:hAnsi="Garamond"/>
    </w:rPr>
  </w:style>
  <w:style w:type="paragraph" w:customStyle="1" w:styleId="CenteredBoldspaceafter">
    <w:name w:val="Centered Bold (space after)"/>
    <w:basedOn w:val="Normal"/>
    <w:link w:val="CenteredBoldspaceafterChar"/>
    <w:qFormat/>
    <w:rsid w:val="004C297D"/>
    <w:pPr>
      <w:spacing w:after="120"/>
      <w:jc w:val="center"/>
    </w:pPr>
    <w:rPr>
      <w:rFonts w:ascii="Garamond" w:eastAsiaTheme="minorHAnsi" w:hAnsi="Garamond" w:cstheme="minorBidi"/>
      <w:b/>
      <w:sz w:val="22"/>
      <w:szCs w:val="22"/>
    </w:rPr>
  </w:style>
  <w:style w:type="character" w:customStyle="1" w:styleId="CenteredBoldspaceafterChar">
    <w:name w:val="Centered Bold (space after) Char"/>
    <w:basedOn w:val="DefaultParagraphFont"/>
    <w:link w:val="CenteredBoldspaceafter"/>
    <w:rsid w:val="004C297D"/>
    <w:rPr>
      <w:rFonts w:ascii="Garamond" w:hAnsi="Garamond"/>
      <w:b/>
    </w:rPr>
  </w:style>
  <w:style w:type="paragraph" w:customStyle="1" w:styleId="Achievement">
    <w:name w:val="Achievement"/>
    <w:basedOn w:val="Normal"/>
    <w:rsid w:val="00D641CC"/>
    <w:pPr>
      <w:numPr>
        <w:numId w:val="4"/>
      </w:numP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Schultz</dc:creator>
  <cp:keywords/>
  <dc:description/>
  <cp:lastModifiedBy>Todd Snelbaker</cp:lastModifiedBy>
  <cp:revision>11</cp:revision>
  <cp:lastPrinted>2022-11-08T20:01:00Z</cp:lastPrinted>
  <dcterms:created xsi:type="dcterms:W3CDTF">2023-02-08T18:40:00Z</dcterms:created>
  <dcterms:modified xsi:type="dcterms:W3CDTF">2023-03-01T20:26:00Z</dcterms:modified>
</cp:coreProperties>
</file>